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FB9B" w14:textId="06A031D5" w:rsidR="00FC6947" w:rsidRDefault="0068415E" w:rsidP="00FC6947">
      <w:pPr>
        <w:spacing w:after="0"/>
        <w:rPr>
          <w:rFonts w:cs="Arial"/>
        </w:rPr>
      </w:pPr>
      <w:bookmarkStart w:id="0" w:name="_Toc466623710"/>
      <w:r w:rsidRPr="00473F79">
        <w:rPr>
          <w:rFonts w:cs="Arial"/>
        </w:rPr>
        <w:t xml:space="preserve">The annual consultation also takes place with Community and Voluntary Controlled Governing Bodies, which were consulted on the Proposed Admission Numbers for their schools for 2024/2025 school year.  The requests of the governors and background information are provided below. </w:t>
      </w:r>
    </w:p>
    <w:p w14:paraId="4AA46B1B" w14:textId="77777777" w:rsidR="00F84D5E" w:rsidRPr="00473F79" w:rsidRDefault="00F84D5E" w:rsidP="00FC6947">
      <w:pPr>
        <w:spacing w:after="0"/>
        <w:rPr>
          <w:rFonts w:cs="Arial"/>
        </w:rPr>
      </w:pPr>
    </w:p>
    <w:p w14:paraId="710B1630" w14:textId="18FBF5A0" w:rsidR="00FC6947" w:rsidRDefault="0068415E" w:rsidP="00FC6947">
      <w:pPr>
        <w:spacing w:after="0"/>
        <w:rPr>
          <w:rFonts w:cs="Arial"/>
        </w:rPr>
      </w:pPr>
      <w:r w:rsidRPr="00473F79">
        <w:rPr>
          <w:rFonts w:cs="Arial"/>
        </w:rPr>
        <w:t xml:space="preserve">The PANs are set by reference to the school's net capacity. The net capacity assessment is a national measuring tool provided by the Department for Education.  </w:t>
      </w:r>
    </w:p>
    <w:p w14:paraId="150AACE1" w14:textId="77777777" w:rsidR="00615F1E" w:rsidRPr="00473F79" w:rsidRDefault="00615F1E" w:rsidP="00FC6947">
      <w:pPr>
        <w:spacing w:after="0"/>
        <w:rPr>
          <w:rFonts w:cs="Arial"/>
        </w:rPr>
      </w:pPr>
    </w:p>
    <w:p w14:paraId="515F2812" w14:textId="6CDDBFF1" w:rsidR="00FC6947" w:rsidRDefault="0068415E" w:rsidP="00FC6947">
      <w:pPr>
        <w:spacing w:after="0"/>
        <w:rPr>
          <w:rFonts w:cs="Arial"/>
        </w:rPr>
      </w:pPr>
      <w:r w:rsidRPr="00473F79">
        <w:rPr>
          <w:rFonts w:cs="Arial"/>
        </w:rPr>
        <w:t xml:space="preserve">In primary schools, the net capacity is calculated </w:t>
      </w:r>
      <w:proofErr w:type="gramStart"/>
      <w:r w:rsidRPr="00473F79">
        <w:rPr>
          <w:rFonts w:cs="Arial"/>
        </w:rPr>
        <w:t>on the basis of</w:t>
      </w:r>
      <w:proofErr w:type="gramEnd"/>
      <w:r w:rsidRPr="00473F79">
        <w:rPr>
          <w:rFonts w:cs="Arial"/>
        </w:rPr>
        <w:t xml:space="preserve"> the number and size of teaching spaces designated as 'class-bases'.  </w:t>
      </w:r>
    </w:p>
    <w:p w14:paraId="121976F1" w14:textId="77777777" w:rsidR="00615F1E" w:rsidRPr="00473F79" w:rsidRDefault="00615F1E" w:rsidP="00FC6947">
      <w:pPr>
        <w:spacing w:after="0"/>
        <w:rPr>
          <w:rFonts w:cs="Arial"/>
        </w:rPr>
      </w:pPr>
    </w:p>
    <w:p w14:paraId="4A912576" w14:textId="75F4AEB9" w:rsidR="00FC6947" w:rsidRDefault="0068415E" w:rsidP="00FC6947">
      <w:pPr>
        <w:spacing w:after="0"/>
        <w:rPr>
          <w:rFonts w:cs="Arial"/>
        </w:rPr>
      </w:pPr>
      <w:r w:rsidRPr="00473F79">
        <w:rPr>
          <w:rFonts w:cs="Arial"/>
        </w:rPr>
        <w:t>In secondary schools, it is based on the number, size and type of teaching spaces and the age range of the school.</w:t>
      </w:r>
    </w:p>
    <w:p w14:paraId="46DFF1BB" w14:textId="77777777" w:rsidR="00615F1E" w:rsidRPr="00473F79" w:rsidRDefault="00615F1E" w:rsidP="00FC6947">
      <w:pPr>
        <w:spacing w:after="0"/>
        <w:rPr>
          <w:rFonts w:cs="Arial"/>
        </w:rPr>
      </w:pPr>
    </w:p>
    <w:p w14:paraId="3D57016D" w14:textId="77777777" w:rsidR="00FC6947" w:rsidRPr="00473F79" w:rsidRDefault="0068415E" w:rsidP="00FC6947">
      <w:pPr>
        <w:spacing w:after="0"/>
        <w:rPr>
          <w:rFonts w:cs="Arial"/>
          <w:u w:val="single"/>
        </w:rPr>
      </w:pPr>
      <w:r w:rsidRPr="00473F79">
        <w:rPr>
          <w:rFonts w:cs="Arial"/>
        </w:rPr>
        <w:t xml:space="preserve">The net capacity formula provides a maximum and minimum number of workplaces, to guide the setting of the admission number.  The formula produces an indicated admission number [IAN].  It is permitted to set an admission number higher or lower than the indicated admission number.  </w:t>
      </w:r>
    </w:p>
    <w:bookmarkEnd w:id="0"/>
    <w:p w14:paraId="4DDE791B" w14:textId="77777777" w:rsidR="00FC6947" w:rsidRPr="00473F79" w:rsidRDefault="00FC6947" w:rsidP="00FC6947">
      <w:pPr>
        <w:pStyle w:val="Heading1"/>
        <w:spacing w:before="0" w:after="0"/>
        <w:rPr>
          <w:rFonts w:cs="Arial"/>
          <w:sz w:val="24"/>
          <w:szCs w:val="24"/>
        </w:rPr>
      </w:pPr>
    </w:p>
    <w:tbl>
      <w:tblPr>
        <w:tblStyle w:val="TableGrid"/>
        <w:tblW w:w="0" w:type="auto"/>
        <w:tblLook w:val="04A0" w:firstRow="1" w:lastRow="0" w:firstColumn="1" w:lastColumn="0" w:noHBand="0" w:noVBand="1"/>
      </w:tblPr>
      <w:tblGrid>
        <w:gridCol w:w="3394"/>
        <w:gridCol w:w="3938"/>
        <w:gridCol w:w="1043"/>
        <w:gridCol w:w="635"/>
      </w:tblGrid>
      <w:tr w:rsidR="00690E99" w14:paraId="473C6789" w14:textId="77777777" w:rsidTr="00922584">
        <w:tc>
          <w:tcPr>
            <w:tcW w:w="3397" w:type="dxa"/>
            <w:shd w:val="clear" w:color="auto" w:fill="FFF2CC" w:themeFill="accent4" w:themeFillTint="33"/>
          </w:tcPr>
          <w:p w14:paraId="6AD8D7B9" w14:textId="77777777" w:rsidR="00FC6947" w:rsidRPr="00473F79" w:rsidRDefault="0068415E" w:rsidP="00FC6947">
            <w:pPr>
              <w:spacing w:after="0"/>
              <w:rPr>
                <w:rFonts w:cs="Arial"/>
              </w:rPr>
            </w:pPr>
            <w:r w:rsidRPr="00473F79">
              <w:rPr>
                <w:rFonts w:cs="Arial"/>
                <w:b/>
              </w:rPr>
              <w:t xml:space="preserve">School name </w:t>
            </w:r>
          </w:p>
          <w:p w14:paraId="1BD8C906" w14:textId="77777777" w:rsidR="00FC6947" w:rsidRPr="00473F79" w:rsidRDefault="00FC6947" w:rsidP="00FC6947">
            <w:pPr>
              <w:spacing w:after="0"/>
              <w:rPr>
                <w:rFonts w:cs="Arial"/>
              </w:rPr>
            </w:pPr>
          </w:p>
        </w:tc>
        <w:tc>
          <w:tcPr>
            <w:tcW w:w="3941" w:type="dxa"/>
            <w:shd w:val="clear" w:color="auto" w:fill="auto"/>
          </w:tcPr>
          <w:p w14:paraId="66A4A58C" w14:textId="77777777" w:rsidR="00FC6947" w:rsidRPr="00473F79" w:rsidRDefault="0068415E" w:rsidP="00FC6947">
            <w:pPr>
              <w:spacing w:after="0"/>
              <w:rPr>
                <w:rFonts w:cs="Arial"/>
              </w:rPr>
            </w:pPr>
            <w:proofErr w:type="spellStart"/>
            <w:r w:rsidRPr="00473F79">
              <w:rPr>
                <w:rFonts w:cs="Arial"/>
              </w:rPr>
              <w:t>Asmall</w:t>
            </w:r>
            <w:proofErr w:type="spellEnd"/>
            <w:r w:rsidRPr="00473F79">
              <w:rPr>
                <w:rFonts w:cs="Arial"/>
              </w:rPr>
              <w:t xml:space="preserve"> Primary School, Ormskirk</w:t>
            </w:r>
          </w:p>
        </w:tc>
        <w:tc>
          <w:tcPr>
            <w:tcW w:w="1043" w:type="dxa"/>
            <w:shd w:val="clear" w:color="auto" w:fill="FFF2CC" w:themeFill="accent4" w:themeFillTint="33"/>
          </w:tcPr>
          <w:p w14:paraId="556FD8CE" w14:textId="77777777" w:rsidR="00FC6947" w:rsidRPr="00473F79" w:rsidRDefault="0068415E" w:rsidP="00FC6947">
            <w:pPr>
              <w:spacing w:after="0"/>
              <w:rPr>
                <w:rFonts w:cs="Arial"/>
              </w:rPr>
            </w:pPr>
            <w:r w:rsidRPr="00473F79">
              <w:rPr>
                <w:rFonts w:cs="Arial"/>
                <w:b/>
              </w:rPr>
              <w:t>District</w:t>
            </w:r>
          </w:p>
        </w:tc>
        <w:tc>
          <w:tcPr>
            <w:tcW w:w="635" w:type="dxa"/>
            <w:shd w:val="clear" w:color="auto" w:fill="auto"/>
          </w:tcPr>
          <w:p w14:paraId="3EDD34B9" w14:textId="77777777" w:rsidR="00FC6947" w:rsidRPr="00473F79" w:rsidRDefault="0068415E" w:rsidP="00FC6947">
            <w:pPr>
              <w:spacing w:after="0"/>
              <w:rPr>
                <w:rFonts w:cs="Arial"/>
              </w:rPr>
            </w:pPr>
            <w:r w:rsidRPr="00473F79">
              <w:rPr>
                <w:rFonts w:cs="Arial"/>
              </w:rPr>
              <w:t>8</w:t>
            </w:r>
          </w:p>
        </w:tc>
      </w:tr>
      <w:tr w:rsidR="00690E99" w14:paraId="7B8C1502" w14:textId="77777777" w:rsidTr="00922584">
        <w:tc>
          <w:tcPr>
            <w:tcW w:w="3397" w:type="dxa"/>
          </w:tcPr>
          <w:p w14:paraId="735CD3CD" w14:textId="77777777" w:rsidR="00FC6947" w:rsidRPr="00473F79" w:rsidRDefault="0068415E" w:rsidP="00FC6947">
            <w:pPr>
              <w:spacing w:after="0"/>
              <w:rPr>
                <w:rFonts w:cs="Arial"/>
              </w:rPr>
            </w:pPr>
            <w:r w:rsidRPr="00473F79">
              <w:rPr>
                <w:rFonts w:cs="Arial"/>
              </w:rPr>
              <w:t>Current Admission Number</w:t>
            </w:r>
          </w:p>
        </w:tc>
        <w:tc>
          <w:tcPr>
            <w:tcW w:w="5619" w:type="dxa"/>
            <w:gridSpan w:val="3"/>
          </w:tcPr>
          <w:p w14:paraId="4B3641EE" w14:textId="77777777" w:rsidR="00FC6947" w:rsidRPr="00473F79" w:rsidRDefault="0068415E" w:rsidP="00FC6947">
            <w:pPr>
              <w:spacing w:after="0"/>
              <w:rPr>
                <w:rFonts w:cs="Arial"/>
              </w:rPr>
            </w:pPr>
            <w:r w:rsidRPr="00473F79">
              <w:rPr>
                <w:rFonts w:cs="Arial"/>
              </w:rPr>
              <w:t>20</w:t>
            </w:r>
          </w:p>
        </w:tc>
      </w:tr>
      <w:tr w:rsidR="00690E99" w14:paraId="2B876898" w14:textId="77777777" w:rsidTr="00922584">
        <w:tc>
          <w:tcPr>
            <w:tcW w:w="3397" w:type="dxa"/>
          </w:tcPr>
          <w:p w14:paraId="480EEDDB" w14:textId="77777777" w:rsidR="00FC6947" w:rsidRPr="00473F79" w:rsidRDefault="0068415E" w:rsidP="00FC6947">
            <w:pPr>
              <w:spacing w:after="0"/>
              <w:rPr>
                <w:rFonts w:cs="Arial"/>
              </w:rPr>
            </w:pPr>
            <w:r w:rsidRPr="00473F79">
              <w:rPr>
                <w:rFonts w:cs="Arial"/>
              </w:rPr>
              <w:t>Indicated Admission Number</w:t>
            </w:r>
          </w:p>
        </w:tc>
        <w:tc>
          <w:tcPr>
            <w:tcW w:w="5619" w:type="dxa"/>
            <w:gridSpan w:val="3"/>
          </w:tcPr>
          <w:p w14:paraId="7FC7B569" w14:textId="77777777" w:rsidR="00FC6947" w:rsidRPr="00473F79" w:rsidRDefault="0068415E" w:rsidP="00FC6947">
            <w:pPr>
              <w:spacing w:after="0"/>
              <w:rPr>
                <w:rFonts w:cs="Arial"/>
              </w:rPr>
            </w:pPr>
            <w:r>
              <w:rPr>
                <w:rFonts w:cs="Arial"/>
              </w:rPr>
              <w:t>30</w:t>
            </w:r>
          </w:p>
        </w:tc>
      </w:tr>
      <w:tr w:rsidR="00690E99" w14:paraId="511541F4" w14:textId="77777777" w:rsidTr="00922584">
        <w:tc>
          <w:tcPr>
            <w:tcW w:w="3397" w:type="dxa"/>
          </w:tcPr>
          <w:p w14:paraId="04C454FB" w14:textId="77777777" w:rsidR="00FC6947" w:rsidRPr="00473F79" w:rsidRDefault="0068415E" w:rsidP="00FC6947">
            <w:pPr>
              <w:spacing w:after="0"/>
              <w:rPr>
                <w:rFonts w:cs="Arial"/>
              </w:rPr>
            </w:pPr>
            <w:r w:rsidRPr="00473F79">
              <w:rPr>
                <w:rFonts w:cs="Arial"/>
              </w:rPr>
              <w:t>Proposed Admission Number</w:t>
            </w:r>
          </w:p>
        </w:tc>
        <w:tc>
          <w:tcPr>
            <w:tcW w:w="5619" w:type="dxa"/>
            <w:gridSpan w:val="3"/>
          </w:tcPr>
          <w:p w14:paraId="7AFCD8C7" w14:textId="77777777" w:rsidR="00FC6947" w:rsidRPr="00473F79" w:rsidRDefault="0068415E" w:rsidP="00FC6947">
            <w:pPr>
              <w:spacing w:after="0"/>
              <w:rPr>
                <w:rFonts w:cs="Arial"/>
              </w:rPr>
            </w:pPr>
            <w:r w:rsidRPr="00473F79">
              <w:rPr>
                <w:rFonts w:cs="Arial"/>
              </w:rPr>
              <w:t>20</w:t>
            </w:r>
          </w:p>
        </w:tc>
      </w:tr>
      <w:tr w:rsidR="00690E99" w14:paraId="5EC29ADB" w14:textId="77777777" w:rsidTr="00922584">
        <w:tc>
          <w:tcPr>
            <w:tcW w:w="3397" w:type="dxa"/>
          </w:tcPr>
          <w:p w14:paraId="37900AA1" w14:textId="77777777" w:rsidR="00FC6947" w:rsidRPr="00473F79" w:rsidRDefault="0068415E" w:rsidP="00FC6947">
            <w:pPr>
              <w:spacing w:after="0"/>
              <w:rPr>
                <w:rFonts w:cs="Arial"/>
              </w:rPr>
            </w:pPr>
            <w:r w:rsidRPr="00473F79">
              <w:rPr>
                <w:rFonts w:cs="Arial"/>
              </w:rPr>
              <w:t>Governors’ Proposal</w:t>
            </w:r>
          </w:p>
        </w:tc>
        <w:tc>
          <w:tcPr>
            <w:tcW w:w="5619" w:type="dxa"/>
            <w:gridSpan w:val="3"/>
          </w:tcPr>
          <w:p w14:paraId="2BF485ED" w14:textId="77777777" w:rsidR="00FC6947" w:rsidRPr="00473F79" w:rsidRDefault="0068415E" w:rsidP="00FC6947">
            <w:pPr>
              <w:spacing w:after="0"/>
              <w:rPr>
                <w:rFonts w:cs="Arial"/>
              </w:rPr>
            </w:pPr>
            <w:r w:rsidRPr="00473F79">
              <w:rPr>
                <w:rFonts w:cs="Arial"/>
              </w:rPr>
              <w:t>25</w:t>
            </w:r>
          </w:p>
        </w:tc>
      </w:tr>
    </w:tbl>
    <w:p w14:paraId="6ABBA184" w14:textId="77777777" w:rsidR="00FC6947" w:rsidRPr="00473F79" w:rsidRDefault="00FC6947" w:rsidP="00FC6947">
      <w:pPr>
        <w:spacing w:after="0"/>
        <w:rPr>
          <w:rFonts w:cs="Arial"/>
          <w:b/>
        </w:rPr>
      </w:pPr>
    </w:p>
    <w:p w14:paraId="3B303C9D" w14:textId="77777777" w:rsidR="00FC6947" w:rsidRPr="00473F79" w:rsidRDefault="0068415E" w:rsidP="00FC6947">
      <w:pPr>
        <w:spacing w:after="0"/>
        <w:rPr>
          <w:rFonts w:cs="Arial"/>
          <w:b/>
        </w:rPr>
      </w:pPr>
      <w:r w:rsidRPr="00473F79">
        <w:rPr>
          <w:rFonts w:cs="Arial"/>
          <w:b/>
        </w:rPr>
        <w:t xml:space="preserve">Comments made by the </w:t>
      </w:r>
      <w:proofErr w:type="gramStart"/>
      <w:r w:rsidRPr="00473F79">
        <w:rPr>
          <w:rFonts w:cs="Arial"/>
          <w:b/>
        </w:rPr>
        <w:t>School</w:t>
      </w:r>
      <w:proofErr w:type="gramEnd"/>
    </w:p>
    <w:tbl>
      <w:tblPr>
        <w:tblStyle w:val="TableGrid"/>
        <w:tblW w:w="0" w:type="auto"/>
        <w:tblLook w:val="04A0" w:firstRow="1" w:lastRow="0" w:firstColumn="1" w:lastColumn="0" w:noHBand="0" w:noVBand="1"/>
      </w:tblPr>
      <w:tblGrid>
        <w:gridCol w:w="9010"/>
      </w:tblGrid>
      <w:tr w:rsidR="00690E99" w14:paraId="06E69A4F" w14:textId="77777777" w:rsidTr="00922584">
        <w:trPr>
          <w:trHeight w:val="602"/>
        </w:trPr>
        <w:tc>
          <w:tcPr>
            <w:tcW w:w="9016" w:type="dxa"/>
          </w:tcPr>
          <w:p w14:paraId="44922FF2" w14:textId="77777777" w:rsidR="00FC6947" w:rsidRPr="00473F79" w:rsidRDefault="0068415E" w:rsidP="00FC6947">
            <w:pPr>
              <w:pStyle w:val="xxxmsonormal"/>
              <w:rPr>
                <w:rFonts w:ascii="Arial" w:hAnsi="Arial" w:cs="Arial"/>
                <w:sz w:val="24"/>
                <w:szCs w:val="24"/>
              </w:rPr>
            </w:pPr>
            <w:r w:rsidRPr="00473F79">
              <w:rPr>
                <w:rStyle w:val="xxxcontentpasted0"/>
                <w:rFonts w:ascii="Arial" w:hAnsi="Arial" w:cs="Arial"/>
                <w:color w:val="000000"/>
                <w:sz w:val="24"/>
                <w:szCs w:val="24"/>
                <w:shd w:val="clear" w:color="auto" w:fill="FFFFFF"/>
              </w:rPr>
              <w:t>We would like to increase our admission number to 25 from September 2023.  We would like to do this for financial viability for the school in the future.</w:t>
            </w:r>
          </w:p>
          <w:p w14:paraId="374639BF" w14:textId="77777777" w:rsidR="00FC6947" w:rsidRPr="00473F79" w:rsidRDefault="0068415E" w:rsidP="00FC6947">
            <w:pPr>
              <w:pStyle w:val="xxxmsonormal"/>
              <w:rPr>
                <w:rFonts w:ascii="Arial" w:hAnsi="Arial" w:cs="Arial"/>
                <w:sz w:val="24"/>
                <w:szCs w:val="24"/>
              </w:rPr>
            </w:pPr>
            <w:r w:rsidRPr="00473F79">
              <w:rPr>
                <w:rFonts w:ascii="Arial" w:hAnsi="Arial" w:cs="Arial"/>
                <w:color w:val="333399"/>
                <w:sz w:val="24"/>
                <w:szCs w:val="24"/>
              </w:rPr>
              <w:t> </w:t>
            </w:r>
          </w:p>
          <w:p w14:paraId="1C221E45" w14:textId="77777777" w:rsidR="00FC6947" w:rsidRPr="00473F79" w:rsidRDefault="0068415E" w:rsidP="00FC6947">
            <w:pPr>
              <w:pStyle w:val="xxxmsonormal"/>
              <w:rPr>
                <w:rFonts w:ascii="Arial" w:hAnsi="Arial" w:cs="Arial"/>
                <w:sz w:val="24"/>
                <w:szCs w:val="24"/>
              </w:rPr>
            </w:pPr>
            <w:r w:rsidRPr="00473F79">
              <w:rPr>
                <w:rStyle w:val="xxxcontentpasted0"/>
                <w:rFonts w:ascii="Arial" w:hAnsi="Arial" w:cs="Arial"/>
                <w:color w:val="000000"/>
                <w:sz w:val="24"/>
                <w:szCs w:val="24"/>
                <w:shd w:val="clear" w:color="auto" w:fill="FFFFFF"/>
              </w:rPr>
              <w:t>As it stands, we have 7 single aged classes with an admission number of 20.</w:t>
            </w:r>
          </w:p>
          <w:p w14:paraId="63EFF449" w14:textId="77777777" w:rsidR="00FC6947" w:rsidRPr="00473F79" w:rsidRDefault="0068415E" w:rsidP="00FC6947">
            <w:pPr>
              <w:pStyle w:val="xxxmsonormal"/>
              <w:rPr>
                <w:rFonts w:ascii="Arial" w:hAnsi="Arial" w:cs="Arial"/>
                <w:sz w:val="24"/>
                <w:szCs w:val="24"/>
              </w:rPr>
            </w:pPr>
            <w:r w:rsidRPr="00473F79">
              <w:rPr>
                <w:rFonts w:ascii="Arial" w:hAnsi="Arial" w:cs="Arial"/>
                <w:color w:val="333399"/>
                <w:sz w:val="24"/>
                <w:szCs w:val="24"/>
              </w:rPr>
              <w:t> </w:t>
            </w:r>
          </w:p>
          <w:p w14:paraId="077B8FB5" w14:textId="77777777" w:rsidR="00FC6947" w:rsidRPr="00473F79" w:rsidRDefault="0068415E" w:rsidP="00FC6947">
            <w:pPr>
              <w:pStyle w:val="xxxmsonormal"/>
              <w:rPr>
                <w:rFonts w:ascii="Arial" w:hAnsi="Arial" w:cs="Arial"/>
                <w:sz w:val="24"/>
                <w:szCs w:val="24"/>
              </w:rPr>
            </w:pPr>
            <w:r w:rsidRPr="00473F79">
              <w:rPr>
                <w:rStyle w:val="xxxcontentpasted0"/>
                <w:rFonts w:ascii="Arial" w:hAnsi="Arial" w:cs="Arial"/>
                <w:color w:val="000000"/>
                <w:sz w:val="24"/>
                <w:szCs w:val="24"/>
                <w:shd w:val="clear" w:color="auto" w:fill="FFFFFF"/>
              </w:rPr>
              <w:t>We are regularly approached by families asking for places in school.  As we are full in all classes, we are not able to offer these places.</w:t>
            </w:r>
          </w:p>
          <w:p w14:paraId="2A44B78C" w14:textId="77777777" w:rsidR="00FC6947" w:rsidRPr="00473F79" w:rsidRDefault="0068415E" w:rsidP="00FC6947">
            <w:pPr>
              <w:pStyle w:val="xxxmsonormal"/>
              <w:rPr>
                <w:rFonts w:ascii="Arial" w:hAnsi="Arial" w:cs="Arial"/>
                <w:sz w:val="24"/>
                <w:szCs w:val="24"/>
              </w:rPr>
            </w:pPr>
            <w:r w:rsidRPr="00473F79">
              <w:rPr>
                <w:rFonts w:ascii="Arial" w:hAnsi="Arial" w:cs="Arial"/>
                <w:color w:val="333399"/>
                <w:sz w:val="24"/>
                <w:szCs w:val="24"/>
              </w:rPr>
              <w:t> </w:t>
            </w:r>
          </w:p>
          <w:p w14:paraId="29423074" w14:textId="77777777" w:rsidR="00FC6947" w:rsidRPr="00473F79" w:rsidRDefault="0068415E" w:rsidP="00FC6947">
            <w:pPr>
              <w:pStyle w:val="xxxmsonormal"/>
              <w:rPr>
                <w:rFonts w:ascii="Arial" w:hAnsi="Arial" w:cs="Arial"/>
                <w:sz w:val="24"/>
                <w:szCs w:val="24"/>
              </w:rPr>
            </w:pPr>
            <w:r w:rsidRPr="00473F79">
              <w:rPr>
                <w:rStyle w:val="xxxcontentpasted0"/>
                <w:rFonts w:ascii="Arial" w:hAnsi="Arial" w:cs="Arial"/>
                <w:color w:val="000000"/>
                <w:sz w:val="24"/>
                <w:szCs w:val="24"/>
                <w:shd w:val="clear" w:color="auto" w:fill="FFFFFF"/>
              </w:rPr>
              <w:t xml:space="preserve">With our lower school numbers and our admission number capped at 20, along with the new teachers’ pay award and the pay increase for other school and support staff, unfunded by the </w:t>
            </w:r>
            <w:proofErr w:type="gramStart"/>
            <w:r w:rsidRPr="00473F79">
              <w:rPr>
                <w:rStyle w:val="xxxcontentpasted0"/>
                <w:rFonts w:ascii="Arial" w:hAnsi="Arial" w:cs="Arial"/>
                <w:color w:val="000000"/>
                <w:sz w:val="24"/>
                <w:szCs w:val="24"/>
                <w:shd w:val="clear" w:color="auto" w:fill="FFFFFF"/>
              </w:rPr>
              <w:t>government,  the</w:t>
            </w:r>
            <w:proofErr w:type="gramEnd"/>
            <w:r w:rsidRPr="00473F79">
              <w:rPr>
                <w:rStyle w:val="xxxcontentpasted0"/>
                <w:rFonts w:ascii="Arial" w:hAnsi="Arial" w:cs="Arial"/>
                <w:color w:val="000000"/>
                <w:sz w:val="24"/>
                <w:szCs w:val="24"/>
                <w:shd w:val="clear" w:color="auto" w:fill="FFFFFF"/>
              </w:rPr>
              <w:t xml:space="preserve"> school is forecast to have a deficit budget over the next three years. </w:t>
            </w:r>
          </w:p>
          <w:p w14:paraId="6B49ADA0" w14:textId="77777777" w:rsidR="00FC6947" w:rsidRPr="00473F79" w:rsidRDefault="0068415E" w:rsidP="00FC6947">
            <w:pPr>
              <w:pStyle w:val="xxxmsonormal"/>
              <w:rPr>
                <w:rFonts w:ascii="Arial" w:hAnsi="Arial" w:cs="Arial"/>
                <w:sz w:val="24"/>
                <w:szCs w:val="24"/>
              </w:rPr>
            </w:pPr>
            <w:r w:rsidRPr="00473F79">
              <w:rPr>
                <w:rFonts w:ascii="Arial" w:hAnsi="Arial" w:cs="Arial"/>
                <w:color w:val="333399"/>
                <w:sz w:val="24"/>
                <w:szCs w:val="24"/>
              </w:rPr>
              <w:t> </w:t>
            </w:r>
          </w:p>
          <w:p w14:paraId="0496CB04" w14:textId="77777777" w:rsidR="00FC6947" w:rsidRPr="00473F79" w:rsidRDefault="0068415E" w:rsidP="00FC6947">
            <w:pPr>
              <w:pStyle w:val="xxxmsonormal"/>
              <w:rPr>
                <w:rFonts w:ascii="Arial" w:hAnsi="Arial" w:cs="Arial"/>
                <w:sz w:val="24"/>
                <w:szCs w:val="24"/>
              </w:rPr>
            </w:pPr>
            <w:r w:rsidRPr="00473F79">
              <w:rPr>
                <w:rStyle w:val="xxxcontentpasted0"/>
                <w:rFonts w:ascii="Arial" w:hAnsi="Arial" w:cs="Arial"/>
                <w:color w:val="000000"/>
                <w:sz w:val="24"/>
                <w:szCs w:val="24"/>
                <w:shd w:val="clear" w:color="auto" w:fill="FFFFFF"/>
              </w:rPr>
              <w:t xml:space="preserve">Our priority is to maintain our high standard of education for our children by maintaining seven single age group classes.  We will be able to do this with an additional five children in each class in the future.  This will enable us to both fund the pay of teachers and support staff, along with affording other resources for the </w:t>
            </w:r>
            <w:proofErr w:type="gramStart"/>
            <w:r w:rsidRPr="00473F79">
              <w:rPr>
                <w:rStyle w:val="xxxcontentpasted0"/>
                <w:rFonts w:ascii="Arial" w:hAnsi="Arial" w:cs="Arial"/>
                <w:color w:val="000000"/>
                <w:sz w:val="24"/>
                <w:szCs w:val="24"/>
                <w:shd w:val="clear" w:color="auto" w:fill="FFFFFF"/>
              </w:rPr>
              <w:t>school .</w:t>
            </w:r>
            <w:proofErr w:type="gramEnd"/>
          </w:p>
          <w:p w14:paraId="27F6FD8B" w14:textId="77777777" w:rsidR="00FC6947" w:rsidRPr="00473F79" w:rsidRDefault="0068415E" w:rsidP="00FC6947">
            <w:pPr>
              <w:pStyle w:val="xxxmsonormal"/>
              <w:rPr>
                <w:rFonts w:ascii="Arial" w:hAnsi="Arial" w:cs="Arial"/>
                <w:sz w:val="24"/>
                <w:szCs w:val="24"/>
              </w:rPr>
            </w:pPr>
            <w:r w:rsidRPr="00473F79">
              <w:rPr>
                <w:rFonts w:ascii="Arial" w:hAnsi="Arial" w:cs="Arial"/>
                <w:color w:val="333399"/>
                <w:sz w:val="24"/>
                <w:szCs w:val="24"/>
              </w:rPr>
              <w:t> </w:t>
            </w:r>
          </w:p>
          <w:p w14:paraId="496993F7" w14:textId="77777777" w:rsidR="00FC6947" w:rsidRPr="00473F79" w:rsidRDefault="0068415E" w:rsidP="00FC6947">
            <w:pPr>
              <w:pStyle w:val="xxxmsonormal"/>
              <w:rPr>
                <w:rFonts w:ascii="Arial" w:hAnsi="Arial" w:cs="Arial"/>
                <w:sz w:val="24"/>
                <w:szCs w:val="24"/>
              </w:rPr>
            </w:pPr>
            <w:r w:rsidRPr="00473F79">
              <w:rPr>
                <w:rStyle w:val="xxxcontentpasted0"/>
                <w:rFonts w:ascii="Arial" w:hAnsi="Arial" w:cs="Arial"/>
                <w:color w:val="000000"/>
                <w:sz w:val="24"/>
                <w:szCs w:val="24"/>
                <w:shd w:val="clear" w:color="auto" w:fill="FFFFFF"/>
              </w:rPr>
              <w:t>Our net capacity assessment is 157 - 175 and therefore an intake of 25 would fit within this.</w:t>
            </w:r>
          </w:p>
          <w:p w14:paraId="725E35BB" w14:textId="77777777" w:rsidR="00FC6947" w:rsidRPr="00473F79" w:rsidRDefault="0068415E" w:rsidP="00FC6947">
            <w:pPr>
              <w:pStyle w:val="xxxmsonormal"/>
              <w:rPr>
                <w:rFonts w:ascii="Arial" w:hAnsi="Arial" w:cs="Arial"/>
                <w:sz w:val="24"/>
                <w:szCs w:val="24"/>
              </w:rPr>
            </w:pPr>
            <w:r w:rsidRPr="00473F79">
              <w:rPr>
                <w:rFonts w:ascii="Arial" w:hAnsi="Arial" w:cs="Arial"/>
                <w:color w:val="000000"/>
                <w:sz w:val="24"/>
                <w:szCs w:val="24"/>
              </w:rPr>
              <w:t> </w:t>
            </w:r>
          </w:p>
          <w:p w14:paraId="23404052" w14:textId="77777777" w:rsidR="00FC6947" w:rsidRPr="00473F79" w:rsidRDefault="0068415E" w:rsidP="00FC6947">
            <w:pPr>
              <w:pStyle w:val="xxxmsonormal"/>
              <w:rPr>
                <w:rFonts w:ascii="Arial" w:hAnsi="Arial" w:cs="Arial"/>
                <w:sz w:val="24"/>
                <w:szCs w:val="24"/>
              </w:rPr>
            </w:pPr>
            <w:r w:rsidRPr="00473F79">
              <w:rPr>
                <w:rStyle w:val="xxxcontentpasted0"/>
                <w:rFonts w:ascii="Arial" w:hAnsi="Arial" w:cs="Arial"/>
                <w:color w:val="000000"/>
                <w:sz w:val="24"/>
                <w:szCs w:val="24"/>
                <w:shd w:val="clear" w:color="auto" w:fill="FFFFFF"/>
              </w:rPr>
              <w:t>We would be grateful for your consideration of our request to increase our PAN.</w:t>
            </w:r>
          </w:p>
          <w:p w14:paraId="72F04727" w14:textId="77777777" w:rsidR="00FC6947" w:rsidRPr="00473F79" w:rsidRDefault="00FC6947" w:rsidP="00FC6947">
            <w:pPr>
              <w:spacing w:after="0"/>
              <w:rPr>
                <w:rFonts w:cs="Arial"/>
              </w:rPr>
            </w:pPr>
          </w:p>
        </w:tc>
      </w:tr>
    </w:tbl>
    <w:p w14:paraId="57BA74FB" w14:textId="77777777" w:rsidR="00FC6947" w:rsidRPr="00473F79" w:rsidRDefault="00FC6947" w:rsidP="00FC6947">
      <w:pPr>
        <w:spacing w:after="0"/>
        <w:rPr>
          <w:rFonts w:cs="Arial"/>
          <w:b/>
        </w:rPr>
      </w:pPr>
    </w:p>
    <w:p w14:paraId="2726A870" w14:textId="18497CF6" w:rsidR="00FC6947" w:rsidRDefault="0068415E" w:rsidP="00FC6947">
      <w:pPr>
        <w:spacing w:after="0"/>
        <w:rPr>
          <w:rFonts w:cs="Arial"/>
          <w:b/>
        </w:rPr>
      </w:pPr>
      <w:r w:rsidRPr="00473F79">
        <w:rPr>
          <w:rFonts w:cs="Arial"/>
          <w:b/>
        </w:rPr>
        <w:t>Officer Comments</w:t>
      </w:r>
    </w:p>
    <w:p w14:paraId="564B9DAB" w14:textId="77777777" w:rsidR="00615F1E" w:rsidRPr="00473F79" w:rsidRDefault="00615F1E" w:rsidP="00FC6947">
      <w:pPr>
        <w:spacing w:after="0"/>
        <w:rPr>
          <w:rFonts w:cs="Arial"/>
          <w:b/>
        </w:rPr>
      </w:pPr>
    </w:p>
    <w:tbl>
      <w:tblPr>
        <w:tblStyle w:val="TableGrid"/>
        <w:tblW w:w="0" w:type="auto"/>
        <w:tblLook w:val="04A0" w:firstRow="1" w:lastRow="0" w:firstColumn="1" w:lastColumn="0" w:noHBand="0" w:noVBand="1"/>
      </w:tblPr>
      <w:tblGrid>
        <w:gridCol w:w="9010"/>
      </w:tblGrid>
      <w:tr w:rsidR="00690E99" w14:paraId="0B4E55DC" w14:textId="77777777" w:rsidTr="00922584">
        <w:tc>
          <w:tcPr>
            <w:tcW w:w="9016" w:type="dxa"/>
          </w:tcPr>
          <w:p w14:paraId="11188FB5" w14:textId="77777777" w:rsidR="00FC6947" w:rsidRPr="00473F79" w:rsidRDefault="0068415E" w:rsidP="00FC6947">
            <w:pPr>
              <w:spacing w:after="0"/>
              <w:rPr>
                <w:rFonts w:cs="Arial"/>
                <w:color w:val="auto"/>
                <w:lang w:eastAsia="en-GB"/>
              </w:rPr>
            </w:pPr>
            <w:r w:rsidRPr="00473F79">
              <w:rPr>
                <w:rFonts w:cs="Arial"/>
              </w:rPr>
              <w:t xml:space="preserve">Thank you for providing details of </w:t>
            </w:r>
            <w:proofErr w:type="spellStart"/>
            <w:r w:rsidRPr="00473F79">
              <w:rPr>
                <w:rFonts w:cs="Arial"/>
              </w:rPr>
              <w:t>Asmall</w:t>
            </w:r>
            <w:proofErr w:type="spellEnd"/>
            <w:r w:rsidRPr="00473F79">
              <w:rPr>
                <w:rFonts w:cs="Arial"/>
              </w:rPr>
              <w:t xml:space="preserve"> Primary School's proposal to exceed their PAN from 20 to 25 from Sept 2023 and permanently increase their PAN from 20 to 25 from Sept 2024.  </w:t>
            </w:r>
          </w:p>
          <w:p w14:paraId="764DBD03" w14:textId="77777777" w:rsidR="00FC6947" w:rsidRPr="00473F79" w:rsidRDefault="0068415E" w:rsidP="00FC6947">
            <w:pPr>
              <w:spacing w:after="0"/>
              <w:rPr>
                <w:rFonts w:cs="Arial"/>
              </w:rPr>
            </w:pPr>
            <w:r w:rsidRPr="00473F79">
              <w:rPr>
                <w:rFonts w:cs="Arial"/>
              </w:rPr>
              <w:t>The following information is provided based on the current pupil projections (Autumn 2022) and the latest net capacity assessment, dated 22</w:t>
            </w:r>
            <w:r w:rsidRPr="00473F79">
              <w:rPr>
                <w:rFonts w:cs="Arial"/>
                <w:vertAlign w:val="superscript"/>
              </w:rPr>
              <w:t>nd</w:t>
            </w:r>
            <w:r w:rsidRPr="00473F79">
              <w:rPr>
                <w:rFonts w:cs="Arial"/>
              </w:rPr>
              <w:t> December 2022. The net capacity assessment was updated following the school providing information on significant changes to accommodation being carried out.</w:t>
            </w:r>
          </w:p>
          <w:p w14:paraId="1F590704" w14:textId="77777777" w:rsidR="00FC6947" w:rsidRPr="00473F79" w:rsidRDefault="0068415E" w:rsidP="00FC6947">
            <w:pPr>
              <w:spacing w:after="0"/>
              <w:rPr>
                <w:rFonts w:cs="Arial"/>
                <w:color w:val="auto"/>
                <w:u w:val="single"/>
              </w:rPr>
            </w:pPr>
            <w:r w:rsidRPr="00473F79">
              <w:rPr>
                <w:rFonts w:cs="Arial"/>
                <w:u w:val="single"/>
              </w:rPr>
              <w:t>Pupil Projections - Need</w:t>
            </w:r>
          </w:p>
          <w:p w14:paraId="356EDFB9" w14:textId="77777777" w:rsidR="00FC6947" w:rsidRPr="00473F79" w:rsidRDefault="0068415E" w:rsidP="00FC6947">
            <w:pPr>
              <w:numPr>
                <w:ilvl w:val="0"/>
                <w:numId w:val="6"/>
              </w:numPr>
              <w:autoSpaceDE/>
              <w:autoSpaceDN/>
              <w:adjustRightInd/>
              <w:spacing w:after="0"/>
              <w:jc w:val="left"/>
              <w:rPr>
                <w:rFonts w:eastAsia="Times New Roman" w:cs="Arial"/>
              </w:rPr>
            </w:pPr>
            <w:r w:rsidRPr="00473F79">
              <w:rPr>
                <w:rFonts w:eastAsia="Times New Roman" w:cs="Arial"/>
              </w:rPr>
              <w:t xml:space="preserve">The school </w:t>
            </w:r>
            <w:proofErr w:type="gramStart"/>
            <w:r w:rsidRPr="00473F79">
              <w:rPr>
                <w:rFonts w:eastAsia="Times New Roman" w:cs="Arial"/>
              </w:rPr>
              <w:t>is located</w:t>
            </w:r>
            <w:r w:rsidRPr="00473F79">
              <w:rPr>
                <w:rFonts w:eastAsia="Times New Roman" w:cs="Arial"/>
                <w:color w:val="FF0000"/>
              </w:rPr>
              <w:t xml:space="preserve"> </w:t>
            </w:r>
            <w:r w:rsidRPr="00473F79">
              <w:rPr>
                <w:rFonts w:eastAsia="Times New Roman" w:cs="Arial"/>
              </w:rPr>
              <w:t>in</w:t>
            </w:r>
            <w:proofErr w:type="gramEnd"/>
            <w:r w:rsidRPr="00473F79">
              <w:rPr>
                <w:rFonts w:eastAsia="Times New Roman" w:cs="Arial"/>
              </w:rPr>
              <w:t xml:space="preserve"> the Ormskirk primary planning area.  There is projected to be a surplus of places in the area and no projected need for additional places.  </w:t>
            </w:r>
          </w:p>
          <w:p w14:paraId="798989AE" w14:textId="77777777" w:rsidR="00FC6947" w:rsidRPr="00473F79" w:rsidRDefault="0068415E" w:rsidP="00FC6947">
            <w:pPr>
              <w:numPr>
                <w:ilvl w:val="0"/>
                <w:numId w:val="6"/>
              </w:numPr>
              <w:autoSpaceDE/>
              <w:autoSpaceDN/>
              <w:adjustRightInd/>
              <w:spacing w:after="0"/>
              <w:jc w:val="left"/>
              <w:rPr>
                <w:rFonts w:eastAsia="Times New Roman" w:cs="Arial"/>
              </w:rPr>
            </w:pPr>
            <w:r w:rsidRPr="00473F79">
              <w:rPr>
                <w:rFonts w:eastAsia="Times New Roman" w:cs="Arial"/>
              </w:rPr>
              <w:t>The falling birth rate in the area means that the number of surplus places is expected to increase.</w:t>
            </w:r>
          </w:p>
          <w:p w14:paraId="2C73D15F" w14:textId="77777777" w:rsidR="00FC6947" w:rsidRPr="00473F79" w:rsidRDefault="0068415E" w:rsidP="00FC6947">
            <w:pPr>
              <w:numPr>
                <w:ilvl w:val="0"/>
                <w:numId w:val="6"/>
              </w:numPr>
              <w:autoSpaceDE/>
              <w:autoSpaceDN/>
              <w:adjustRightInd/>
              <w:spacing w:after="0"/>
              <w:jc w:val="left"/>
              <w:rPr>
                <w:rFonts w:eastAsia="Times New Roman" w:cs="Arial"/>
              </w:rPr>
            </w:pPr>
            <w:r w:rsidRPr="00473F79">
              <w:rPr>
                <w:rFonts w:eastAsia="Times New Roman" w:cs="Arial"/>
              </w:rPr>
              <w:lastRenderedPageBreak/>
              <w:t xml:space="preserve">For 2023/24 – there is projected to be a surplus of 14 places at Reception, with this number reducing to a shortfall of 3 places as the cohort moves through the school.  In 2024/25 the surplus increases with there being a projected 43 place surplus at Reception, reducing to 31 surplus places as the cohort moves through the school.  The projections indicate that these low numbers are maintained for the remainder of the </w:t>
            </w:r>
            <w:proofErr w:type="gramStart"/>
            <w:r w:rsidRPr="00473F79">
              <w:rPr>
                <w:rFonts w:eastAsia="Times New Roman" w:cs="Arial"/>
              </w:rPr>
              <w:t>5 year</w:t>
            </w:r>
            <w:proofErr w:type="gramEnd"/>
            <w:r w:rsidRPr="00473F79">
              <w:rPr>
                <w:rFonts w:eastAsia="Times New Roman" w:cs="Arial"/>
              </w:rPr>
              <w:t xml:space="preserve"> pupil projections.  These surplus figures do not include the proposed 5 additional pupils per year at </w:t>
            </w:r>
            <w:proofErr w:type="spellStart"/>
            <w:r w:rsidRPr="00473F79">
              <w:rPr>
                <w:rFonts w:eastAsia="Times New Roman" w:cs="Arial"/>
              </w:rPr>
              <w:t>Asmall</w:t>
            </w:r>
            <w:proofErr w:type="spellEnd"/>
            <w:r w:rsidRPr="00473F79">
              <w:rPr>
                <w:rFonts w:eastAsia="Times New Roman" w:cs="Arial"/>
              </w:rPr>
              <w:t>.</w:t>
            </w:r>
          </w:p>
          <w:p w14:paraId="7233F869" w14:textId="77777777" w:rsidR="00FC6947" w:rsidRPr="00473F79" w:rsidRDefault="00FC6947" w:rsidP="00FC6947">
            <w:pPr>
              <w:spacing w:after="0"/>
              <w:rPr>
                <w:rFonts w:eastAsiaTheme="minorHAnsi" w:cs="Arial"/>
              </w:rPr>
            </w:pPr>
          </w:p>
          <w:p w14:paraId="4ECDB840" w14:textId="2DEC7AB8" w:rsidR="00FC6947" w:rsidRDefault="0068415E" w:rsidP="00FC6947">
            <w:pPr>
              <w:spacing w:after="0"/>
              <w:rPr>
                <w:rFonts w:cs="Arial"/>
                <w:u w:val="single"/>
              </w:rPr>
            </w:pPr>
            <w:r w:rsidRPr="00473F79">
              <w:rPr>
                <w:rFonts w:cs="Arial"/>
                <w:u w:val="single"/>
              </w:rPr>
              <w:t>School Capacity to Accommodate a PAN of 25</w:t>
            </w:r>
          </w:p>
          <w:p w14:paraId="642CB743" w14:textId="77777777" w:rsidR="00615F1E" w:rsidRPr="00473F79" w:rsidRDefault="00615F1E" w:rsidP="00FC6947">
            <w:pPr>
              <w:spacing w:after="0"/>
              <w:rPr>
                <w:rFonts w:cs="Arial"/>
                <w:u w:val="single"/>
              </w:rPr>
            </w:pPr>
          </w:p>
          <w:p w14:paraId="45223C80" w14:textId="77777777" w:rsidR="00FC6947" w:rsidRPr="00473F79" w:rsidRDefault="0068415E" w:rsidP="00FC6947">
            <w:pPr>
              <w:numPr>
                <w:ilvl w:val="0"/>
                <w:numId w:val="7"/>
              </w:numPr>
              <w:autoSpaceDE/>
              <w:autoSpaceDN/>
              <w:adjustRightInd/>
              <w:spacing w:after="0"/>
              <w:jc w:val="left"/>
              <w:rPr>
                <w:rFonts w:eastAsia="Times New Roman" w:cs="Arial"/>
              </w:rPr>
            </w:pPr>
            <w:r w:rsidRPr="00473F79">
              <w:rPr>
                <w:rFonts w:eastAsia="Times New Roman" w:cs="Arial"/>
              </w:rPr>
              <w:t xml:space="preserve">The school's indicated admission number (IAN), determined from the Net Cap Assessment is 30 and the IAN at Maximum Capacity is 34 therefore there would be sufficient accommodation to support the proposed increase to the admission number It should be confirmed to the school that, as there is no need for additional places in the area, LCC would not support any capital requirements, now or in the future, in relation to this proposed PAN increase. </w:t>
            </w:r>
          </w:p>
          <w:p w14:paraId="4D77DEC1" w14:textId="77777777" w:rsidR="00FC6947" w:rsidRPr="00473F79" w:rsidRDefault="0068415E" w:rsidP="00FC6947">
            <w:pPr>
              <w:numPr>
                <w:ilvl w:val="0"/>
                <w:numId w:val="7"/>
              </w:numPr>
              <w:autoSpaceDE/>
              <w:autoSpaceDN/>
              <w:adjustRightInd/>
              <w:spacing w:after="0"/>
              <w:jc w:val="left"/>
              <w:rPr>
                <w:rFonts w:eastAsia="Times New Roman" w:cs="Arial"/>
              </w:rPr>
            </w:pPr>
            <w:r w:rsidRPr="00473F79">
              <w:rPr>
                <w:rFonts w:eastAsia="Times New Roman" w:cs="Arial"/>
              </w:rPr>
              <w:t xml:space="preserve">Adding additional places to a planning area that already has surplus places could destabilise other schools in the planning area. </w:t>
            </w:r>
          </w:p>
          <w:p w14:paraId="0AA96D4E" w14:textId="77777777" w:rsidR="00FC6947" w:rsidRPr="00473F79" w:rsidRDefault="00FC6947" w:rsidP="00FC6947">
            <w:pPr>
              <w:spacing w:after="0"/>
              <w:rPr>
                <w:rFonts w:eastAsiaTheme="minorHAnsi" w:cs="Arial"/>
              </w:rPr>
            </w:pPr>
          </w:p>
          <w:p w14:paraId="20D2FEFD" w14:textId="227F7E0D" w:rsidR="00FC6947" w:rsidRDefault="0068415E" w:rsidP="00FC6947">
            <w:pPr>
              <w:spacing w:after="0"/>
              <w:rPr>
                <w:rFonts w:cs="Arial"/>
                <w:b/>
                <w:bCs/>
              </w:rPr>
            </w:pPr>
            <w:r w:rsidRPr="00473F79">
              <w:rPr>
                <w:rFonts w:cs="Arial"/>
                <w:b/>
                <w:bCs/>
              </w:rPr>
              <w:t>School Planning Team Recommendation</w:t>
            </w:r>
          </w:p>
          <w:p w14:paraId="1013841B" w14:textId="77777777" w:rsidR="00615F1E" w:rsidRPr="00473F79" w:rsidRDefault="00615F1E" w:rsidP="00FC6947">
            <w:pPr>
              <w:spacing w:after="0"/>
              <w:rPr>
                <w:rFonts w:cs="Arial"/>
              </w:rPr>
            </w:pPr>
          </w:p>
          <w:p w14:paraId="598CE57C" w14:textId="57BFA8F1" w:rsidR="00FC6947" w:rsidRDefault="0068415E" w:rsidP="00FC6947">
            <w:pPr>
              <w:spacing w:after="0"/>
              <w:rPr>
                <w:rFonts w:cs="Arial"/>
              </w:rPr>
            </w:pPr>
            <w:r w:rsidRPr="00473F79">
              <w:rPr>
                <w:rFonts w:cs="Arial"/>
              </w:rPr>
              <w:t>D</w:t>
            </w:r>
            <w:r>
              <w:rPr>
                <w:rFonts w:cs="Arial"/>
              </w:rPr>
              <w:t>ue</w:t>
            </w:r>
            <w:r w:rsidRPr="00473F79">
              <w:rPr>
                <w:rFonts w:cs="Arial"/>
              </w:rPr>
              <w:t xml:space="preserve"> to the projected surplus places in the area the School Planning Team would not support this proposed increase.</w:t>
            </w:r>
          </w:p>
          <w:p w14:paraId="6EC11B09" w14:textId="77777777" w:rsidR="00615F1E" w:rsidRDefault="00615F1E" w:rsidP="00FC6947">
            <w:pPr>
              <w:spacing w:after="0"/>
              <w:rPr>
                <w:rFonts w:cs="Arial"/>
              </w:rPr>
            </w:pPr>
          </w:p>
          <w:p w14:paraId="0D4C9B05" w14:textId="01372148" w:rsidR="00FC6947" w:rsidRDefault="0068415E" w:rsidP="00FC6947">
            <w:pPr>
              <w:spacing w:after="0"/>
              <w:rPr>
                <w:rFonts w:cs="Arial"/>
                <w:u w:val="single"/>
              </w:rPr>
            </w:pPr>
            <w:r w:rsidRPr="00B92004">
              <w:rPr>
                <w:rFonts w:cs="Arial"/>
                <w:u w:val="single"/>
              </w:rPr>
              <w:t>In Year Admissions</w:t>
            </w:r>
          </w:p>
          <w:p w14:paraId="3B04881F" w14:textId="77777777" w:rsidR="00615F1E" w:rsidRDefault="00615F1E" w:rsidP="00FC6947">
            <w:pPr>
              <w:spacing w:after="0"/>
              <w:rPr>
                <w:rFonts w:cs="Arial"/>
                <w:u w:val="single"/>
              </w:rPr>
            </w:pPr>
          </w:p>
          <w:p w14:paraId="4EE3C18B" w14:textId="77777777" w:rsidR="00FC6947" w:rsidRPr="00B92004" w:rsidRDefault="0068415E" w:rsidP="00FC6947">
            <w:pPr>
              <w:spacing w:after="0"/>
              <w:rPr>
                <w:rFonts w:cs="Arial"/>
              </w:rPr>
            </w:pPr>
            <w:r>
              <w:rPr>
                <w:rFonts w:cs="Arial"/>
              </w:rPr>
              <w:t xml:space="preserve">It is noted that </w:t>
            </w:r>
            <w:proofErr w:type="spellStart"/>
            <w:r>
              <w:rPr>
                <w:rFonts w:cs="Arial"/>
              </w:rPr>
              <w:t>Asmall</w:t>
            </w:r>
            <w:proofErr w:type="spellEnd"/>
            <w:r>
              <w:rPr>
                <w:rFonts w:cs="Arial"/>
              </w:rPr>
              <w:t xml:space="preserve"> Primary School is full in most year groups. The neighbouring primary school, Ormskirk West End Primary school has lots of places available with only 93 pupils in attendance, with a maximum capacity of 210.</w:t>
            </w:r>
          </w:p>
          <w:p w14:paraId="1284CA37" w14:textId="77777777" w:rsidR="00FC6947" w:rsidRPr="00473F79" w:rsidRDefault="00FC6947" w:rsidP="00FC6947">
            <w:pPr>
              <w:spacing w:after="0"/>
              <w:rPr>
                <w:rFonts w:cs="Arial"/>
              </w:rPr>
            </w:pPr>
          </w:p>
        </w:tc>
      </w:tr>
    </w:tbl>
    <w:p w14:paraId="57407D09" w14:textId="77777777" w:rsidR="00FC6947" w:rsidRPr="00473F79" w:rsidRDefault="00FC6947" w:rsidP="00FC6947">
      <w:pPr>
        <w:spacing w:after="0"/>
        <w:rPr>
          <w:rFonts w:cs="Arial"/>
          <w:b/>
        </w:rPr>
      </w:pPr>
    </w:p>
    <w:p w14:paraId="6009B13D" w14:textId="37E6D33F" w:rsidR="00FC6947" w:rsidRDefault="0068415E" w:rsidP="00FC6947">
      <w:pPr>
        <w:spacing w:after="0"/>
        <w:rPr>
          <w:rFonts w:cs="Arial"/>
          <w:b/>
        </w:rPr>
      </w:pPr>
      <w:r w:rsidRPr="00473F79">
        <w:rPr>
          <w:rFonts w:cs="Arial"/>
          <w:b/>
        </w:rPr>
        <w:t>Recommendation</w:t>
      </w:r>
    </w:p>
    <w:p w14:paraId="2D42EFDB" w14:textId="77777777" w:rsidR="00615F1E" w:rsidRPr="00473F79" w:rsidRDefault="00615F1E" w:rsidP="00FC6947">
      <w:pPr>
        <w:spacing w:after="0"/>
        <w:rPr>
          <w:rFonts w:cs="Arial"/>
          <w:b/>
        </w:rPr>
      </w:pPr>
    </w:p>
    <w:tbl>
      <w:tblPr>
        <w:tblStyle w:val="TableGrid"/>
        <w:tblW w:w="0" w:type="auto"/>
        <w:tblLook w:val="04A0" w:firstRow="1" w:lastRow="0" w:firstColumn="1" w:lastColumn="0" w:noHBand="0" w:noVBand="1"/>
      </w:tblPr>
      <w:tblGrid>
        <w:gridCol w:w="9010"/>
      </w:tblGrid>
      <w:tr w:rsidR="00690E99" w14:paraId="54157006" w14:textId="77777777" w:rsidTr="00922584">
        <w:tc>
          <w:tcPr>
            <w:tcW w:w="9016" w:type="dxa"/>
          </w:tcPr>
          <w:p w14:paraId="6EE14B5F" w14:textId="77777777" w:rsidR="00FC6947" w:rsidRPr="00473F79" w:rsidRDefault="0068415E" w:rsidP="00FC6947">
            <w:pPr>
              <w:spacing w:after="0"/>
              <w:rPr>
                <w:rFonts w:cs="Arial"/>
                <w:bCs/>
              </w:rPr>
            </w:pPr>
            <w:r>
              <w:rPr>
                <w:rFonts w:cs="Arial"/>
                <w:bCs/>
              </w:rPr>
              <w:t xml:space="preserve">It is recommended that the PAN remains at 20. This is with consideration to current primary school place availability in Ormskirk and the anticipated surplus places going forward.    </w:t>
            </w:r>
          </w:p>
        </w:tc>
      </w:tr>
    </w:tbl>
    <w:p w14:paraId="55778167" w14:textId="77777777" w:rsidR="00FC6947" w:rsidRDefault="00FC6947" w:rsidP="00FC6947">
      <w:pPr>
        <w:spacing w:after="0"/>
        <w:rPr>
          <w:rFonts w:cs="Arial"/>
          <w:lang w:val="en"/>
        </w:rPr>
      </w:pPr>
    </w:p>
    <w:p w14:paraId="64AC237C" w14:textId="77777777" w:rsidR="00BB1C8F" w:rsidRDefault="00BB1C8F" w:rsidP="00FC6947">
      <w:pPr>
        <w:spacing w:after="0"/>
        <w:rPr>
          <w:rFonts w:cs="Arial"/>
          <w:lang w:val="en"/>
        </w:rPr>
      </w:pPr>
    </w:p>
    <w:p w14:paraId="3ADA286F" w14:textId="77777777" w:rsidR="00BB1C8F" w:rsidRDefault="00BB1C8F" w:rsidP="00FC6947">
      <w:pPr>
        <w:spacing w:after="0"/>
        <w:rPr>
          <w:rFonts w:cs="Arial"/>
          <w:lang w:val="en"/>
        </w:rPr>
      </w:pPr>
    </w:p>
    <w:p w14:paraId="5E4E02BD" w14:textId="77777777" w:rsidR="00BB1C8F" w:rsidRDefault="00BB1C8F" w:rsidP="00FC6947">
      <w:pPr>
        <w:spacing w:after="0"/>
        <w:rPr>
          <w:rFonts w:cs="Arial"/>
          <w:lang w:val="en"/>
        </w:rPr>
      </w:pPr>
    </w:p>
    <w:p w14:paraId="71CBF362" w14:textId="77777777" w:rsidR="00BB1C8F" w:rsidRDefault="00BB1C8F" w:rsidP="00FC6947">
      <w:pPr>
        <w:spacing w:after="0"/>
        <w:rPr>
          <w:rFonts w:cs="Arial"/>
          <w:lang w:val="en"/>
        </w:rPr>
      </w:pPr>
    </w:p>
    <w:p w14:paraId="3844F7EE" w14:textId="77777777" w:rsidR="00BB1C8F" w:rsidRDefault="00BB1C8F" w:rsidP="00FC6947">
      <w:pPr>
        <w:spacing w:after="0"/>
        <w:rPr>
          <w:rFonts w:cs="Arial"/>
          <w:lang w:val="en"/>
        </w:rPr>
      </w:pPr>
    </w:p>
    <w:p w14:paraId="48E82CB8" w14:textId="77777777" w:rsidR="00BB1C8F" w:rsidRDefault="00BB1C8F" w:rsidP="00FC6947">
      <w:pPr>
        <w:spacing w:after="0"/>
        <w:rPr>
          <w:rFonts w:cs="Arial"/>
          <w:lang w:val="en"/>
        </w:rPr>
      </w:pPr>
    </w:p>
    <w:p w14:paraId="0E085EB8" w14:textId="77777777" w:rsidR="00BB1C8F" w:rsidRDefault="00BB1C8F" w:rsidP="00FC6947">
      <w:pPr>
        <w:spacing w:after="0"/>
        <w:rPr>
          <w:rFonts w:cs="Arial"/>
          <w:lang w:val="en"/>
        </w:rPr>
      </w:pPr>
    </w:p>
    <w:p w14:paraId="72268472" w14:textId="77777777" w:rsidR="00BB1C8F" w:rsidRDefault="00BB1C8F" w:rsidP="00FC6947">
      <w:pPr>
        <w:spacing w:after="0"/>
        <w:rPr>
          <w:rFonts w:cs="Arial"/>
          <w:lang w:val="en"/>
        </w:rPr>
      </w:pPr>
    </w:p>
    <w:p w14:paraId="4AB3EDD1" w14:textId="77777777" w:rsidR="00BB1C8F" w:rsidRDefault="00BB1C8F" w:rsidP="00FC6947">
      <w:pPr>
        <w:spacing w:after="0"/>
        <w:rPr>
          <w:rFonts w:cs="Arial"/>
          <w:lang w:val="en"/>
        </w:rPr>
      </w:pPr>
    </w:p>
    <w:p w14:paraId="73B7540C" w14:textId="77777777" w:rsidR="00BB1C8F" w:rsidRDefault="00BB1C8F" w:rsidP="00FC6947">
      <w:pPr>
        <w:spacing w:after="0"/>
        <w:rPr>
          <w:rFonts w:cs="Arial"/>
          <w:lang w:val="en"/>
        </w:rPr>
      </w:pPr>
    </w:p>
    <w:p w14:paraId="5B204A7E" w14:textId="77777777" w:rsidR="00BB1C8F" w:rsidRDefault="00BB1C8F" w:rsidP="00FC6947">
      <w:pPr>
        <w:spacing w:after="0"/>
        <w:rPr>
          <w:rFonts w:cs="Arial"/>
          <w:lang w:val="en"/>
        </w:rPr>
      </w:pPr>
    </w:p>
    <w:tbl>
      <w:tblPr>
        <w:tblStyle w:val="TableGrid"/>
        <w:tblW w:w="0" w:type="auto"/>
        <w:tblLook w:val="04A0" w:firstRow="1" w:lastRow="0" w:firstColumn="1" w:lastColumn="0" w:noHBand="0" w:noVBand="1"/>
      </w:tblPr>
      <w:tblGrid>
        <w:gridCol w:w="3394"/>
        <w:gridCol w:w="3938"/>
        <w:gridCol w:w="1043"/>
        <w:gridCol w:w="635"/>
      </w:tblGrid>
      <w:tr w:rsidR="00690E99" w14:paraId="26D67975" w14:textId="77777777" w:rsidTr="00615F1E">
        <w:tc>
          <w:tcPr>
            <w:tcW w:w="3394" w:type="dxa"/>
            <w:shd w:val="clear" w:color="auto" w:fill="FFF2CC" w:themeFill="accent4" w:themeFillTint="33"/>
          </w:tcPr>
          <w:p w14:paraId="487C4DC9" w14:textId="77777777" w:rsidR="00FC6947" w:rsidRPr="00473F79" w:rsidRDefault="0068415E" w:rsidP="00FC6947">
            <w:pPr>
              <w:spacing w:after="0"/>
              <w:rPr>
                <w:rFonts w:cs="Arial"/>
              </w:rPr>
            </w:pPr>
            <w:r w:rsidRPr="00473F79">
              <w:rPr>
                <w:rFonts w:cs="Arial"/>
                <w:b/>
              </w:rPr>
              <w:lastRenderedPageBreak/>
              <w:t xml:space="preserve">School name </w:t>
            </w:r>
          </w:p>
          <w:p w14:paraId="63C0FDEC" w14:textId="77777777" w:rsidR="00FC6947" w:rsidRPr="00473F79" w:rsidRDefault="00FC6947" w:rsidP="00FC6947">
            <w:pPr>
              <w:spacing w:after="0"/>
              <w:rPr>
                <w:rFonts w:cs="Arial"/>
              </w:rPr>
            </w:pPr>
          </w:p>
        </w:tc>
        <w:tc>
          <w:tcPr>
            <w:tcW w:w="3938" w:type="dxa"/>
            <w:shd w:val="clear" w:color="auto" w:fill="auto"/>
          </w:tcPr>
          <w:p w14:paraId="7DDA21C5" w14:textId="77777777" w:rsidR="00FC6947" w:rsidRPr="00473F79" w:rsidRDefault="0068415E" w:rsidP="00FC6947">
            <w:pPr>
              <w:spacing w:after="0"/>
              <w:rPr>
                <w:rFonts w:cs="Arial"/>
              </w:rPr>
            </w:pPr>
            <w:r w:rsidRPr="00473F79">
              <w:rPr>
                <w:rFonts w:cs="Arial"/>
                <w:snapToGrid w:val="0"/>
              </w:rPr>
              <w:t>Edenfield Church of England Primary School [VC]</w:t>
            </w:r>
          </w:p>
        </w:tc>
        <w:tc>
          <w:tcPr>
            <w:tcW w:w="1043" w:type="dxa"/>
            <w:shd w:val="clear" w:color="auto" w:fill="FFF2CC" w:themeFill="accent4" w:themeFillTint="33"/>
          </w:tcPr>
          <w:p w14:paraId="344E7702" w14:textId="77777777" w:rsidR="00FC6947" w:rsidRPr="00473F79" w:rsidRDefault="0068415E" w:rsidP="00FC6947">
            <w:pPr>
              <w:spacing w:after="0"/>
              <w:rPr>
                <w:rFonts w:cs="Arial"/>
              </w:rPr>
            </w:pPr>
            <w:r>
              <w:rPr>
                <w:rFonts w:cs="Arial"/>
              </w:rPr>
              <w:t>District</w:t>
            </w:r>
          </w:p>
        </w:tc>
        <w:tc>
          <w:tcPr>
            <w:tcW w:w="635" w:type="dxa"/>
            <w:shd w:val="clear" w:color="auto" w:fill="auto"/>
          </w:tcPr>
          <w:p w14:paraId="413845B1" w14:textId="77777777" w:rsidR="00FC6947" w:rsidRPr="00473F79" w:rsidRDefault="0068415E" w:rsidP="00FC6947">
            <w:pPr>
              <w:spacing w:after="0"/>
              <w:rPr>
                <w:rFonts w:cs="Arial"/>
              </w:rPr>
            </w:pPr>
            <w:r w:rsidRPr="00473F79">
              <w:rPr>
                <w:rFonts w:cs="Arial"/>
              </w:rPr>
              <w:t>14</w:t>
            </w:r>
          </w:p>
        </w:tc>
      </w:tr>
      <w:tr w:rsidR="00690E99" w14:paraId="7F8457CF" w14:textId="77777777" w:rsidTr="00615F1E">
        <w:tc>
          <w:tcPr>
            <w:tcW w:w="3394" w:type="dxa"/>
          </w:tcPr>
          <w:p w14:paraId="0CFE5566" w14:textId="77777777" w:rsidR="00FC6947" w:rsidRPr="00473F79" w:rsidRDefault="0068415E" w:rsidP="00FC6947">
            <w:pPr>
              <w:spacing w:after="0"/>
              <w:rPr>
                <w:rFonts w:cs="Arial"/>
              </w:rPr>
            </w:pPr>
            <w:r w:rsidRPr="00473F79">
              <w:rPr>
                <w:rFonts w:cs="Arial"/>
              </w:rPr>
              <w:t>Current Admission Number</w:t>
            </w:r>
          </w:p>
        </w:tc>
        <w:tc>
          <w:tcPr>
            <w:tcW w:w="5616" w:type="dxa"/>
            <w:gridSpan w:val="3"/>
          </w:tcPr>
          <w:p w14:paraId="141EE002" w14:textId="77777777" w:rsidR="00FC6947" w:rsidRPr="00473F79" w:rsidRDefault="0068415E" w:rsidP="00FC6947">
            <w:pPr>
              <w:spacing w:after="0"/>
              <w:rPr>
                <w:rFonts w:cs="Arial"/>
              </w:rPr>
            </w:pPr>
            <w:r w:rsidRPr="00473F79">
              <w:rPr>
                <w:rFonts w:cs="Arial"/>
              </w:rPr>
              <w:t>25</w:t>
            </w:r>
          </w:p>
        </w:tc>
      </w:tr>
      <w:tr w:rsidR="00690E99" w14:paraId="086A65A7" w14:textId="77777777" w:rsidTr="00615F1E">
        <w:tc>
          <w:tcPr>
            <w:tcW w:w="3394" w:type="dxa"/>
          </w:tcPr>
          <w:p w14:paraId="13298B0D" w14:textId="77777777" w:rsidR="00FC6947" w:rsidRPr="00473F79" w:rsidRDefault="0068415E" w:rsidP="00FC6947">
            <w:pPr>
              <w:spacing w:after="0"/>
              <w:rPr>
                <w:rFonts w:cs="Arial"/>
              </w:rPr>
            </w:pPr>
            <w:r w:rsidRPr="00473F79">
              <w:rPr>
                <w:rFonts w:cs="Arial"/>
              </w:rPr>
              <w:t>Indicated Admission Number</w:t>
            </w:r>
          </w:p>
        </w:tc>
        <w:tc>
          <w:tcPr>
            <w:tcW w:w="5616" w:type="dxa"/>
            <w:gridSpan w:val="3"/>
          </w:tcPr>
          <w:p w14:paraId="3BC82619" w14:textId="77777777" w:rsidR="00FC6947" w:rsidRPr="00473F79" w:rsidRDefault="0068415E" w:rsidP="00FC6947">
            <w:pPr>
              <w:spacing w:after="0"/>
              <w:rPr>
                <w:rFonts w:cs="Arial"/>
              </w:rPr>
            </w:pPr>
            <w:r>
              <w:rPr>
                <w:rFonts w:cs="Arial"/>
              </w:rPr>
              <w:t>25</w:t>
            </w:r>
          </w:p>
        </w:tc>
      </w:tr>
      <w:tr w:rsidR="00690E99" w14:paraId="4D1C4AC3" w14:textId="77777777" w:rsidTr="00615F1E">
        <w:tc>
          <w:tcPr>
            <w:tcW w:w="3394" w:type="dxa"/>
          </w:tcPr>
          <w:p w14:paraId="74CA5F9A" w14:textId="77777777" w:rsidR="00FC6947" w:rsidRPr="00473F79" w:rsidRDefault="0068415E" w:rsidP="00FC6947">
            <w:pPr>
              <w:spacing w:after="0"/>
              <w:rPr>
                <w:rFonts w:cs="Arial"/>
              </w:rPr>
            </w:pPr>
            <w:r w:rsidRPr="00473F79">
              <w:rPr>
                <w:rFonts w:cs="Arial"/>
              </w:rPr>
              <w:t>Proposed Admission Number</w:t>
            </w:r>
          </w:p>
        </w:tc>
        <w:tc>
          <w:tcPr>
            <w:tcW w:w="5616" w:type="dxa"/>
            <w:gridSpan w:val="3"/>
          </w:tcPr>
          <w:p w14:paraId="12C29008" w14:textId="77777777" w:rsidR="00FC6947" w:rsidRPr="00473F79" w:rsidRDefault="0068415E" w:rsidP="00FC6947">
            <w:pPr>
              <w:spacing w:after="0"/>
              <w:rPr>
                <w:rFonts w:cs="Arial"/>
              </w:rPr>
            </w:pPr>
            <w:r w:rsidRPr="00473F79">
              <w:rPr>
                <w:rFonts w:cs="Arial"/>
              </w:rPr>
              <w:t>25</w:t>
            </w:r>
          </w:p>
        </w:tc>
      </w:tr>
      <w:tr w:rsidR="00690E99" w14:paraId="4E1212AB" w14:textId="77777777" w:rsidTr="00615F1E">
        <w:tc>
          <w:tcPr>
            <w:tcW w:w="3394" w:type="dxa"/>
          </w:tcPr>
          <w:p w14:paraId="516CFC19" w14:textId="77777777" w:rsidR="00FC6947" w:rsidRPr="00473F79" w:rsidRDefault="0068415E" w:rsidP="00FC6947">
            <w:pPr>
              <w:spacing w:after="0"/>
              <w:rPr>
                <w:rFonts w:cs="Arial"/>
              </w:rPr>
            </w:pPr>
            <w:r w:rsidRPr="00473F79">
              <w:rPr>
                <w:rFonts w:cs="Arial"/>
              </w:rPr>
              <w:t>Governors’ Proposal</w:t>
            </w:r>
          </w:p>
        </w:tc>
        <w:tc>
          <w:tcPr>
            <w:tcW w:w="5616" w:type="dxa"/>
            <w:gridSpan w:val="3"/>
          </w:tcPr>
          <w:p w14:paraId="5D101C14" w14:textId="77777777" w:rsidR="00FC6947" w:rsidRPr="00473F79" w:rsidRDefault="0068415E" w:rsidP="00FC6947">
            <w:pPr>
              <w:spacing w:after="0"/>
              <w:rPr>
                <w:rFonts w:cs="Arial"/>
              </w:rPr>
            </w:pPr>
            <w:r w:rsidRPr="00473F79">
              <w:rPr>
                <w:rFonts w:cs="Arial"/>
              </w:rPr>
              <w:t>30</w:t>
            </w:r>
          </w:p>
        </w:tc>
      </w:tr>
    </w:tbl>
    <w:p w14:paraId="2662F713" w14:textId="77777777" w:rsidR="00FC6947" w:rsidRPr="00473F79" w:rsidRDefault="00FC6947" w:rsidP="00FC6947">
      <w:pPr>
        <w:spacing w:after="0"/>
        <w:rPr>
          <w:rFonts w:cs="Arial"/>
          <w:b/>
        </w:rPr>
      </w:pPr>
    </w:p>
    <w:p w14:paraId="3DAD5C49" w14:textId="7BF86179" w:rsidR="00FC6947" w:rsidRDefault="0068415E" w:rsidP="00FC6947">
      <w:pPr>
        <w:spacing w:after="0"/>
        <w:rPr>
          <w:rFonts w:cs="Arial"/>
          <w:b/>
        </w:rPr>
      </w:pPr>
      <w:r w:rsidRPr="00473F79">
        <w:rPr>
          <w:rFonts w:cs="Arial"/>
          <w:b/>
        </w:rPr>
        <w:t xml:space="preserve">Comments made by the </w:t>
      </w:r>
      <w:proofErr w:type="gramStart"/>
      <w:r w:rsidRPr="00473F79">
        <w:rPr>
          <w:rFonts w:cs="Arial"/>
          <w:b/>
        </w:rPr>
        <w:t>School</w:t>
      </w:r>
      <w:proofErr w:type="gramEnd"/>
    </w:p>
    <w:p w14:paraId="02C052A6" w14:textId="77777777" w:rsidR="00615F1E" w:rsidRPr="00473F79" w:rsidRDefault="00615F1E" w:rsidP="00FC6947">
      <w:pPr>
        <w:spacing w:after="0"/>
        <w:rPr>
          <w:rFonts w:cs="Arial"/>
          <w:b/>
        </w:rPr>
      </w:pPr>
    </w:p>
    <w:tbl>
      <w:tblPr>
        <w:tblStyle w:val="TableGrid"/>
        <w:tblW w:w="0" w:type="auto"/>
        <w:tblLook w:val="04A0" w:firstRow="1" w:lastRow="0" w:firstColumn="1" w:lastColumn="0" w:noHBand="0" w:noVBand="1"/>
      </w:tblPr>
      <w:tblGrid>
        <w:gridCol w:w="9010"/>
      </w:tblGrid>
      <w:tr w:rsidR="00690E99" w14:paraId="3F410F92" w14:textId="77777777" w:rsidTr="00922584">
        <w:trPr>
          <w:trHeight w:val="602"/>
        </w:trPr>
        <w:tc>
          <w:tcPr>
            <w:tcW w:w="9016" w:type="dxa"/>
          </w:tcPr>
          <w:p w14:paraId="3EBA21D4" w14:textId="272F6F2A" w:rsidR="00FC6947"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The school is very popular consistently oversubscribed and therefore we manage a lot of appeals annually.</w:t>
            </w:r>
          </w:p>
          <w:p w14:paraId="61C87553" w14:textId="77777777" w:rsidR="00615F1E" w:rsidRPr="00473F79" w:rsidRDefault="00615F1E" w:rsidP="00FC6947">
            <w:pPr>
              <w:pBdr>
                <w:top w:val="single" w:sz="2" w:space="1" w:color="auto"/>
                <w:left w:val="single" w:sz="2" w:space="4" w:color="auto"/>
                <w:bottom w:val="single" w:sz="2" w:space="31" w:color="auto"/>
                <w:right w:val="single" w:sz="2" w:space="4" w:color="auto"/>
              </w:pBdr>
              <w:spacing w:after="0"/>
              <w:rPr>
                <w:rFonts w:cs="Arial"/>
              </w:rPr>
            </w:pPr>
          </w:p>
          <w:p w14:paraId="05B09C88" w14:textId="6249E48A" w:rsidR="00FC6947"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 xml:space="preserve">In the light of completed and planned building works in the immediate area, we are keen to serve our local community and offer additional spaces by increasing our admission number to 30 from September 2024. This application has the full support of the governing body with all governors in full agreement. </w:t>
            </w:r>
          </w:p>
          <w:p w14:paraId="47D177D8" w14:textId="77777777" w:rsidR="00615F1E" w:rsidRPr="00473F79" w:rsidRDefault="00615F1E" w:rsidP="00FC6947">
            <w:pPr>
              <w:pBdr>
                <w:top w:val="single" w:sz="2" w:space="1" w:color="auto"/>
                <w:left w:val="single" w:sz="2" w:space="4" w:color="auto"/>
                <w:bottom w:val="single" w:sz="2" w:space="31" w:color="auto"/>
                <w:right w:val="single" w:sz="2" w:space="4" w:color="auto"/>
              </w:pBdr>
              <w:spacing w:after="0"/>
              <w:rPr>
                <w:rFonts w:cs="Arial"/>
              </w:rPr>
            </w:pPr>
          </w:p>
          <w:p w14:paraId="6371D111" w14:textId="49EF8105" w:rsidR="00FC6947"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 xml:space="preserve">In recent years, the school has benefitted from building works which have extended the building considerably and include extra classrooms and a purpose built EYFS classroom and fully resourced EYFS outdoor play area.  An internal refurbishment provides brand new furniture and state of the art technology.  Curriculum resources for both core and foundation subjects are extensive and up to date. </w:t>
            </w:r>
          </w:p>
          <w:p w14:paraId="043577B5" w14:textId="77777777" w:rsidR="00615F1E" w:rsidRPr="00473F79" w:rsidRDefault="00615F1E" w:rsidP="00FC6947">
            <w:pPr>
              <w:pBdr>
                <w:top w:val="single" w:sz="2" w:space="1" w:color="auto"/>
                <w:left w:val="single" w:sz="2" w:space="4" w:color="auto"/>
                <w:bottom w:val="single" w:sz="2" w:space="31" w:color="auto"/>
                <w:right w:val="single" w:sz="2" w:space="4" w:color="auto"/>
              </w:pBdr>
              <w:spacing w:after="0"/>
              <w:rPr>
                <w:rFonts w:cs="Arial"/>
              </w:rPr>
            </w:pPr>
          </w:p>
          <w:p w14:paraId="206E53D7" w14:textId="123E1AE5" w:rsidR="00FC6947"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 xml:space="preserve">We can offer spacious classrooms which can easily accommodate up to 30 pupils comfortably and </w:t>
            </w:r>
            <w:proofErr w:type="gramStart"/>
            <w:r w:rsidRPr="00473F79">
              <w:rPr>
                <w:rFonts w:cs="Arial"/>
              </w:rPr>
              <w:t>wide open</w:t>
            </w:r>
            <w:proofErr w:type="gramEnd"/>
            <w:r w:rsidRPr="00473F79">
              <w:rPr>
                <w:rFonts w:cs="Arial"/>
              </w:rPr>
              <w:t xml:space="preserve"> spaces for outdoor play. This includes two playgrounds, a large field, a woodland area and vegetable garden.  There are currently ten teachers including the headteacher and two additional teachers who provide SEN support, covid catch up programmes and PPA cover.  There is also the equivalent of a full time TA for each </w:t>
            </w:r>
            <w:proofErr w:type="gramStart"/>
            <w:r w:rsidRPr="00473F79">
              <w:rPr>
                <w:rFonts w:cs="Arial"/>
              </w:rPr>
              <w:t>classroom</w:t>
            </w:r>
            <w:proofErr w:type="gramEnd"/>
            <w:r w:rsidRPr="00473F79">
              <w:rPr>
                <w:rFonts w:cs="Arial"/>
              </w:rPr>
              <w:t xml:space="preserve"> so staff ratios are high.</w:t>
            </w:r>
          </w:p>
          <w:p w14:paraId="739A893F" w14:textId="77777777" w:rsidR="00615F1E" w:rsidRPr="00473F79" w:rsidRDefault="00615F1E" w:rsidP="00FC6947">
            <w:pPr>
              <w:pBdr>
                <w:top w:val="single" w:sz="2" w:space="1" w:color="auto"/>
                <w:left w:val="single" w:sz="2" w:space="4" w:color="auto"/>
                <w:bottom w:val="single" w:sz="2" w:space="31" w:color="auto"/>
                <w:right w:val="single" w:sz="2" w:space="4" w:color="auto"/>
              </w:pBdr>
              <w:spacing w:after="0"/>
              <w:rPr>
                <w:rFonts w:cs="Arial"/>
              </w:rPr>
            </w:pPr>
          </w:p>
          <w:p w14:paraId="439330B4" w14:textId="0A902FB9" w:rsidR="00FC6947"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Current pupil numbers are as follows:</w:t>
            </w:r>
          </w:p>
          <w:p w14:paraId="58838D2B" w14:textId="77777777" w:rsidR="00615F1E" w:rsidRPr="00473F79" w:rsidRDefault="00615F1E" w:rsidP="00FC6947">
            <w:pPr>
              <w:pBdr>
                <w:top w:val="single" w:sz="2" w:space="1" w:color="auto"/>
                <w:left w:val="single" w:sz="2" w:space="4" w:color="auto"/>
                <w:bottom w:val="single" w:sz="2" w:space="31" w:color="auto"/>
                <w:right w:val="single" w:sz="2" w:space="4" w:color="auto"/>
              </w:pBdr>
              <w:spacing w:after="0"/>
              <w:rPr>
                <w:rFonts w:cs="Arial"/>
              </w:rPr>
            </w:pPr>
          </w:p>
          <w:p w14:paraId="00C03BD1" w14:textId="77777777" w:rsidR="00FC6947" w:rsidRPr="00473F79"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Class R (EYFS): 25</w:t>
            </w:r>
          </w:p>
          <w:p w14:paraId="69C36CE8" w14:textId="77777777" w:rsidR="00FC6947" w:rsidRPr="00473F79"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Class 1: 25 (two moved out of area)</w:t>
            </w:r>
          </w:p>
          <w:p w14:paraId="0935F207" w14:textId="77777777" w:rsidR="00FC6947" w:rsidRPr="00473F79"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Class 2: 28</w:t>
            </w:r>
          </w:p>
          <w:p w14:paraId="7592AB24" w14:textId="77777777" w:rsidR="00FC6947" w:rsidRPr="00473F79"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Class 3: 28</w:t>
            </w:r>
          </w:p>
          <w:p w14:paraId="16BC718D" w14:textId="77777777" w:rsidR="00FC6947" w:rsidRPr="00473F79"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Class 4:28</w:t>
            </w:r>
          </w:p>
          <w:p w14:paraId="565CF03C" w14:textId="77777777" w:rsidR="00FC6947" w:rsidRPr="00473F79"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Class 5: 26</w:t>
            </w:r>
          </w:p>
          <w:p w14:paraId="4679089C" w14:textId="77777777" w:rsidR="00FC6947" w:rsidRPr="00473F79"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Class 6: 30</w:t>
            </w:r>
          </w:p>
          <w:p w14:paraId="2C4C2835" w14:textId="49CB96F8" w:rsidR="00FC6947"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Overall number on roll: 19</w:t>
            </w:r>
          </w:p>
          <w:p w14:paraId="226B7499" w14:textId="77777777" w:rsidR="00615F1E" w:rsidRPr="00473F79" w:rsidRDefault="00615F1E" w:rsidP="00FC6947">
            <w:pPr>
              <w:pBdr>
                <w:top w:val="single" w:sz="2" w:space="1" w:color="auto"/>
                <w:left w:val="single" w:sz="2" w:space="4" w:color="auto"/>
                <w:bottom w:val="single" w:sz="2" w:space="31" w:color="auto"/>
                <w:right w:val="single" w:sz="2" w:space="4" w:color="auto"/>
              </w:pBdr>
              <w:spacing w:after="0"/>
              <w:rPr>
                <w:rFonts w:cs="Arial"/>
              </w:rPr>
            </w:pPr>
          </w:p>
          <w:p w14:paraId="00AF4370" w14:textId="0F437CF9" w:rsidR="00FC6947" w:rsidRDefault="0068415E" w:rsidP="00FC6947">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t xml:space="preserve">Due to regular appeals, it is very difficult to plan the budget accurately as we </w:t>
            </w:r>
            <w:proofErr w:type="gramStart"/>
            <w:r w:rsidRPr="00473F79">
              <w:rPr>
                <w:rFonts w:cs="Arial"/>
              </w:rPr>
              <w:t>have to</w:t>
            </w:r>
            <w:proofErr w:type="gramEnd"/>
            <w:r w:rsidRPr="00473F79">
              <w:rPr>
                <w:rFonts w:cs="Arial"/>
              </w:rPr>
              <w:t xml:space="preserve"> rely on predicting pupil numbers based on possible appeals. This can make the </w:t>
            </w:r>
            <w:proofErr w:type="gramStart"/>
            <w:r w:rsidRPr="00473F79">
              <w:rPr>
                <w:rFonts w:cs="Arial"/>
              </w:rPr>
              <w:t>three year</w:t>
            </w:r>
            <w:proofErr w:type="gramEnd"/>
            <w:r w:rsidRPr="00473F79">
              <w:rPr>
                <w:rFonts w:cs="Arial"/>
              </w:rPr>
              <w:t xml:space="preserve"> forecast process more difficult and does not allow for accurate long term financial planning. Knowing that we can base the budget on an admission number of 30, and we are confident that we could fill 30 places should these be available, would allow for more accurate forecasting and </w:t>
            </w:r>
            <w:proofErr w:type="gramStart"/>
            <w:r w:rsidRPr="00473F79">
              <w:rPr>
                <w:rFonts w:cs="Arial"/>
              </w:rPr>
              <w:t>long term</w:t>
            </w:r>
            <w:proofErr w:type="gramEnd"/>
            <w:r w:rsidRPr="00473F79">
              <w:rPr>
                <w:rFonts w:cs="Arial"/>
              </w:rPr>
              <w:t xml:space="preserve"> financial security.   </w:t>
            </w:r>
          </w:p>
          <w:p w14:paraId="4F52CAC2" w14:textId="77777777" w:rsidR="00615F1E" w:rsidRDefault="00615F1E" w:rsidP="00FC6947">
            <w:pPr>
              <w:pBdr>
                <w:top w:val="single" w:sz="2" w:space="1" w:color="auto"/>
                <w:left w:val="single" w:sz="2" w:space="4" w:color="auto"/>
                <w:bottom w:val="single" w:sz="2" w:space="31" w:color="auto"/>
                <w:right w:val="single" w:sz="2" w:space="4" w:color="auto"/>
              </w:pBdr>
              <w:spacing w:after="0"/>
              <w:rPr>
                <w:rFonts w:cs="Arial"/>
              </w:rPr>
            </w:pPr>
          </w:p>
          <w:p w14:paraId="5EBACC6B" w14:textId="194F1438" w:rsidR="00FC6947" w:rsidRPr="00473F79" w:rsidRDefault="00615F1E" w:rsidP="00615F1E">
            <w:pPr>
              <w:pBdr>
                <w:top w:val="single" w:sz="2" w:space="1" w:color="auto"/>
                <w:left w:val="single" w:sz="2" w:space="4" w:color="auto"/>
                <w:bottom w:val="single" w:sz="2" w:space="31" w:color="auto"/>
                <w:right w:val="single" w:sz="2" w:space="4" w:color="auto"/>
              </w:pBdr>
              <w:spacing w:after="0"/>
              <w:rPr>
                <w:rFonts w:cs="Arial"/>
              </w:rPr>
            </w:pPr>
            <w:r w:rsidRPr="00473F79">
              <w:rPr>
                <w:rFonts w:cs="Arial"/>
              </w:rPr>
              <w:lastRenderedPageBreak/>
              <w:t>Thank you for considering this request.</w:t>
            </w:r>
          </w:p>
        </w:tc>
      </w:tr>
    </w:tbl>
    <w:p w14:paraId="3DFF2C28" w14:textId="77777777" w:rsidR="00FC6947" w:rsidRPr="00473F79" w:rsidRDefault="00FC6947" w:rsidP="00FC6947">
      <w:pPr>
        <w:spacing w:after="0"/>
        <w:rPr>
          <w:rFonts w:cs="Arial"/>
          <w:b/>
        </w:rPr>
      </w:pPr>
    </w:p>
    <w:p w14:paraId="014DC564" w14:textId="0F64D685" w:rsidR="00FC6947" w:rsidRDefault="0068415E" w:rsidP="00FC6947">
      <w:pPr>
        <w:spacing w:after="0"/>
        <w:rPr>
          <w:rFonts w:cs="Arial"/>
          <w:b/>
        </w:rPr>
      </w:pPr>
      <w:r w:rsidRPr="00473F79">
        <w:rPr>
          <w:rFonts w:cs="Arial"/>
          <w:b/>
        </w:rPr>
        <w:t>Officer Comments</w:t>
      </w:r>
    </w:p>
    <w:p w14:paraId="2A8663FD" w14:textId="77777777" w:rsidR="00615F1E" w:rsidRPr="00473F79" w:rsidRDefault="00615F1E" w:rsidP="00FC6947">
      <w:pPr>
        <w:spacing w:after="0"/>
        <w:rPr>
          <w:rFonts w:cs="Arial"/>
          <w:b/>
        </w:rPr>
      </w:pPr>
    </w:p>
    <w:tbl>
      <w:tblPr>
        <w:tblStyle w:val="TableGrid"/>
        <w:tblW w:w="0" w:type="auto"/>
        <w:tblLook w:val="04A0" w:firstRow="1" w:lastRow="0" w:firstColumn="1" w:lastColumn="0" w:noHBand="0" w:noVBand="1"/>
      </w:tblPr>
      <w:tblGrid>
        <w:gridCol w:w="9010"/>
      </w:tblGrid>
      <w:tr w:rsidR="00690E99" w14:paraId="4047AA16" w14:textId="77777777" w:rsidTr="00922584">
        <w:tc>
          <w:tcPr>
            <w:tcW w:w="9016" w:type="dxa"/>
          </w:tcPr>
          <w:p w14:paraId="1F9A2C0D" w14:textId="00B6B92E" w:rsidR="00FC6947" w:rsidRDefault="0068415E" w:rsidP="00FC6947">
            <w:pPr>
              <w:spacing w:after="0"/>
              <w:rPr>
                <w:rFonts w:cs="Arial"/>
                <w:lang w:eastAsia="en-GB"/>
              </w:rPr>
            </w:pPr>
            <w:r w:rsidRPr="00473F79">
              <w:rPr>
                <w:rFonts w:cs="Arial"/>
                <w:lang w:eastAsia="en-GB"/>
              </w:rPr>
              <w:t>The following information is provided based on the current pupil projections (Autumn 2022) and the latest net capacity assessment, dated 5</w:t>
            </w:r>
            <w:r w:rsidRPr="00473F79">
              <w:rPr>
                <w:rFonts w:cs="Arial"/>
                <w:vertAlign w:val="superscript"/>
                <w:lang w:eastAsia="en-GB"/>
              </w:rPr>
              <w:t>th</w:t>
            </w:r>
            <w:r w:rsidRPr="00473F79">
              <w:rPr>
                <w:rFonts w:cs="Arial"/>
                <w:lang w:eastAsia="en-GB"/>
              </w:rPr>
              <w:t xml:space="preserve"> January 2023. The net capacity assessment was updated following the school providing information on changes to accommodation being carried out.</w:t>
            </w:r>
          </w:p>
          <w:p w14:paraId="7CEACC22" w14:textId="77777777" w:rsidR="00615F1E" w:rsidRPr="00473F79" w:rsidRDefault="00615F1E" w:rsidP="00FC6947">
            <w:pPr>
              <w:spacing w:after="0"/>
              <w:rPr>
                <w:rFonts w:cs="Arial"/>
                <w:color w:val="auto"/>
                <w:lang w:eastAsia="en-GB"/>
              </w:rPr>
            </w:pPr>
          </w:p>
          <w:p w14:paraId="7898B454" w14:textId="4C240EE2" w:rsidR="00FC6947" w:rsidRDefault="0068415E" w:rsidP="00FC6947">
            <w:pPr>
              <w:spacing w:after="0"/>
              <w:rPr>
                <w:rFonts w:cs="Arial"/>
                <w:u w:val="single"/>
                <w:lang w:eastAsia="en-GB"/>
              </w:rPr>
            </w:pPr>
            <w:r w:rsidRPr="00473F79">
              <w:rPr>
                <w:rFonts w:cs="Arial"/>
                <w:u w:val="single"/>
                <w:lang w:eastAsia="en-GB"/>
              </w:rPr>
              <w:t xml:space="preserve">Pupil Projections </w:t>
            </w:r>
            <w:r w:rsidR="00615F1E">
              <w:rPr>
                <w:rFonts w:cs="Arial"/>
                <w:u w:val="single"/>
                <w:lang w:eastAsia="en-GB"/>
              </w:rPr>
              <w:t>–</w:t>
            </w:r>
            <w:r w:rsidRPr="00473F79">
              <w:rPr>
                <w:rFonts w:cs="Arial"/>
                <w:u w:val="single"/>
                <w:lang w:eastAsia="en-GB"/>
              </w:rPr>
              <w:t xml:space="preserve"> Need</w:t>
            </w:r>
          </w:p>
          <w:p w14:paraId="42A258A2" w14:textId="77777777" w:rsidR="00615F1E" w:rsidRPr="00473F79" w:rsidRDefault="00615F1E" w:rsidP="00FC6947">
            <w:pPr>
              <w:spacing w:after="0"/>
              <w:rPr>
                <w:rFonts w:cs="Arial"/>
                <w:u w:val="single"/>
                <w:lang w:eastAsia="en-GB"/>
              </w:rPr>
            </w:pPr>
          </w:p>
          <w:p w14:paraId="154AFC68" w14:textId="77777777" w:rsidR="00FC6947" w:rsidRPr="00473F79" w:rsidRDefault="0068415E" w:rsidP="00FC6947">
            <w:pPr>
              <w:numPr>
                <w:ilvl w:val="0"/>
                <w:numId w:val="6"/>
              </w:numPr>
              <w:autoSpaceDE/>
              <w:autoSpaceDN/>
              <w:adjustRightInd/>
              <w:spacing w:after="0"/>
              <w:jc w:val="left"/>
              <w:rPr>
                <w:rFonts w:eastAsia="Times New Roman" w:cs="Arial"/>
                <w:lang w:eastAsia="en-GB"/>
              </w:rPr>
            </w:pPr>
            <w:r w:rsidRPr="00473F79">
              <w:rPr>
                <w:rFonts w:eastAsia="Times New Roman" w:cs="Arial"/>
                <w:lang w:eastAsia="en-GB"/>
              </w:rPr>
              <w:t xml:space="preserve">The school </w:t>
            </w:r>
            <w:proofErr w:type="gramStart"/>
            <w:r w:rsidRPr="00473F79">
              <w:rPr>
                <w:rFonts w:eastAsia="Times New Roman" w:cs="Arial"/>
                <w:lang w:eastAsia="en-GB"/>
              </w:rPr>
              <w:t>is located</w:t>
            </w:r>
            <w:r w:rsidRPr="00473F79">
              <w:rPr>
                <w:rFonts w:eastAsia="Times New Roman" w:cs="Arial"/>
                <w:color w:val="FF0000"/>
                <w:lang w:eastAsia="en-GB"/>
              </w:rPr>
              <w:t xml:space="preserve"> </w:t>
            </w:r>
            <w:r w:rsidRPr="00473F79">
              <w:rPr>
                <w:rFonts w:eastAsia="Times New Roman" w:cs="Arial"/>
                <w:lang w:eastAsia="en-GB"/>
              </w:rPr>
              <w:t>in</w:t>
            </w:r>
            <w:proofErr w:type="gramEnd"/>
            <w:r w:rsidRPr="00473F79">
              <w:rPr>
                <w:rFonts w:eastAsia="Times New Roman" w:cs="Arial"/>
                <w:lang w:eastAsia="en-GB"/>
              </w:rPr>
              <w:t xml:space="preserve"> the Ramsbottom primary planning area.  There is projected to be a shortfall of places in the area and a projected need for additional places in future years.  </w:t>
            </w:r>
          </w:p>
          <w:p w14:paraId="78C1E3A4" w14:textId="77777777" w:rsidR="00FC6947" w:rsidRPr="00473F79" w:rsidRDefault="0068415E" w:rsidP="00FC6947">
            <w:pPr>
              <w:pStyle w:val="ListParagraph"/>
              <w:numPr>
                <w:ilvl w:val="0"/>
                <w:numId w:val="6"/>
              </w:numPr>
              <w:autoSpaceDE/>
              <w:autoSpaceDN/>
              <w:adjustRightInd/>
              <w:spacing w:after="0"/>
              <w:jc w:val="left"/>
              <w:rPr>
                <w:rFonts w:eastAsia="Times New Roman" w:cs="Arial"/>
                <w:color w:val="auto"/>
                <w:lang w:eastAsia="en-GB"/>
              </w:rPr>
            </w:pPr>
            <w:r w:rsidRPr="00473F79">
              <w:rPr>
                <w:rFonts w:eastAsia="Times New Roman" w:cs="Arial"/>
                <w:color w:val="auto"/>
                <w:lang w:eastAsia="en-GB"/>
              </w:rPr>
              <w:t>For 2024/25 there are projected to be sufficient places to meet demand, however there is projected to be a sustained shortfall of places from 2025/26 onwards (up to a maximum of 13 places)</w:t>
            </w:r>
          </w:p>
          <w:p w14:paraId="4146FDD1" w14:textId="77777777" w:rsidR="00FC6947" w:rsidRPr="00473F79" w:rsidRDefault="0068415E" w:rsidP="00FC6947">
            <w:pPr>
              <w:numPr>
                <w:ilvl w:val="0"/>
                <w:numId w:val="6"/>
              </w:numPr>
              <w:autoSpaceDE/>
              <w:autoSpaceDN/>
              <w:adjustRightInd/>
              <w:spacing w:after="0"/>
              <w:jc w:val="left"/>
              <w:rPr>
                <w:rFonts w:eastAsia="Times New Roman" w:cs="Arial"/>
                <w:lang w:eastAsia="en-GB"/>
              </w:rPr>
            </w:pPr>
            <w:r w:rsidRPr="00473F79">
              <w:rPr>
                <w:rFonts w:eastAsia="Times New Roman" w:cs="Arial"/>
                <w:lang w:eastAsia="en-GB"/>
              </w:rPr>
              <w:t xml:space="preserve">The projections indicate that these increased numbers are maintained for the remainder of the </w:t>
            </w:r>
            <w:proofErr w:type="gramStart"/>
            <w:r w:rsidRPr="00473F79">
              <w:rPr>
                <w:rFonts w:eastAsia="Times New Roman" w:cs="Arial"/>
                <w:lang w:eastAsia="en-GB"/>
              </w:rPr>
              <w:t>5 year</w:t>
            </w:r>
            <w:proofErr w:type="gramEnd"/>
            <w:r w:rsidRPr="00473F79">
              <w:rPr>
                <w:rFonts w:eastAsia="Times New Roman" w:cs="Arial"/>
                <w:lang w:eastAsia="en-GB"/>
              </w:rPr>
              <w:t xml:space="preserve"> pupil projections.  These figures do not include the proposed 5 additional pupils per year at Edenfield.</w:t>
            </w:r>
          </w:p>
          <w:p w14:paraId="5B8422DA" w14:textId="77777777" w:rsidR="00FC6947" w:rsidRPr="00473F79" w:rsidRDefault="00FC6947" w:rsidP="00FC6947">
            <w:pPr>
              <w:spacing w:after="0"/>
              <w:rPr>
                <w:rFonts w:eastAsiaTheme="minorHAnsi" w:cs="Arial"/>
                <w:color w:val="auto"/>
                <w:lang w:eastAsia="en-GB"/>
              </w:rPr>
            </w:pPr>
          </w:p>
          <w:p w14:paraId="7739DC8F" w14:textId="1E5BC0FB" w:rsidR="00FC6947" w:rsidRDefault="0068415E" w:rsidP="00FC6947">
            <w:pPr>
              <w:spacing w:after="0"/>
              <w:rPr>
                <w:rFonts w:cs="Arial"/>
                <w:u w:val="single"/>
                <w:lang w:eastAsia="en-GB"/>
              </w:rPr>
            </w:pPr>
            <w:r w:rsidRPr="00473F79">
              <w:rPr>
                <w:rFonts w:cs="Arial"/>
                <w:u w:val="single"/>
                <w:lang w:eastAsia="en-GB"/>
              </w:rPr>
              <w:t xml:space="preserve">School Capacity to Accommodate a PAN of 30 </w:t>
            </w:r>
          </w:p>
          <w:p w14:paraId="41071E99" w14:textId="77777777" w:rsidR="00615F1E" w:rsidRPr="00473F79" w:rsidRDefault="00615F1E" w:rsidP="00FC6947">
            <w:pPr>
              <w:spacing w:after="0"/>
              <w:rPr>
                <w:rFonts w:cs="Arial"/>
                <w:color w:val="4472C4"/>
                <w:u w:val="single"/>
                <w:lang w:eastAsia="en-GB"/>
              </w:rPr>
            </w:pPr>
          </w:p>
          <w:p w14:paraId="01CF5237" w14:textId="77777777" w:rsidR="00FC6947" w:rsidRPr="00473F79" w:rsidRDefault="0068415E" w:rsidP="00FC6947">
            <w:pPr>
              <w:numPr>
                <w:ilvl w:val="0"/>
                <w:numId w:val="7"/>
              </w:numPr>
              <w:autoSpaceDE/>
              <w:autoSpaceDN/>
              <w:adjustRightInd/>
              <w:spacing w:after="0"/>
              <w:jc w:val="left"/>
              <w:rPr>
                <w:rFonts w:eastAsia="Times New Roman" w:cs="Arial"/>
                <w:lang w:eastAsia="en-GB"/>
              </w:rPr>
            </w:pPr>
            <w:r w:rsidRPr="00473F79">
              <w:rPr>
                <w:rFonts w:eastAsia="Times New Roman" w:cs="Arial"/>
                <w:lang w:eastAsia="en-GB"/>
              </w:rPr>
              <w:t>The school's indicated admission number (IAN), determined from the Net Cap Assessment is 25 and the IAN at Maximum Capacity is 29.</w:t>
            </w:r>
          </w:p>
          <w:p w14:paraId="0991A9A0" w14:textId="77777777" w:rsidR="00FC6947" w:rsidRPr="00473F79" w:rsidRDefault="0068415E" w:rsidP="00FC6947">
            <w:pPr>
              <w:numPr>
                <w:ilvl w:val="0"/>
                <w:numId w:val="7"/>
              </w:numPr>
              <w:autoSpaceDE/>
              <w:autoSpaceDN/>
              <w:adjustRightInd/>
              <w:spacing w:after="0"/>
              <w:jc w:val="left"/>
              <w:rPr>
                <w:rFonts w:eastAsia="Times New Roman" w:cs="Arial"/>
                <w:color w:val="auto"/>
                <w:lang w:eastAsia="en-GB"/>
              </w:rPr>
            </w:pPr>
            <w:r w:rsidRPr="00473F79">
              <w:rPr>
                <w:rFonts w:eastAsia="Times New Roman" w:cs="Arial"/>
                <w:lang w:eastAsia="en-GB"/>
              </w:rPr>
              <w:t xml:space="preserve">The increase in PAN from 25 to 30 would place Edenfield over their IAN from Maximum range (29) raising concerns about sufficiency of accommodation that should be considered as part of the </w:t>
            </w:r>
            <w:proofErr w:type="gramStart"/>
            <w:r w:rsidRPr="00473F79">
              <w:rPr>
                <w:rFonts w:eastAsia="Times New Roman" w:cs="Arial"/>
                <w:lang w:eastAsia="en-GB"/>
              </w:rPr>
              <w:t>decision making</w:t>
            </w:r>
            <w:proofErr w:type="gramEnd"/>
            <w:r w:rsidRPr="00473F79">
              <w:rPr>
                <w:rFonts w:eastAsia="Times New Roman" w:cs="Arial"/>
                <w:lang w:eastAsia="en-GB"/>
              </w:rPr>
              <w:t xml:space="preserve"> process It should be confirmed to the school that, at this time, LCC would not be able to support any capital requirements, in relation to this proposed PAN increase. </w:t>
            </w:r>
          </w:p>
          <w:p w14:paraId="342527F5" w14:textId="77777777" w:rsidR="00FC6947" w:rsidRPr="00473F79" w:rsidRDefault="00FC6947" w:rsidP="00FC6947">
            <w:pPr>
              <w:spacing w:after="0"/>
              <w:rPr>
                <w:rFonts w:eastAsiaTheme="minorHAnsi" w:cs="Arial"/>
                <w:u w:val="single"/>
                <w:lang w:eastAsia="en-GB"/>
              </w:rPr>
            </w:pPr>
          </w:p>
          <w:p w14:paraId="107AC1C2" w14:textId="492D9D03" w:rsidR="00FC6947" w:rsidRDefault="0068415E" w:rsidP="00FC6947">
            <w:pPr>
              <w:spacing w:after="0"/>
              <w:rPr>
                <w:rFonts w:cs="Arial"/>
                <w:u w:val="single"/>
                <w:lang w:eastAsia="en-GB"/>
              </w:rPr>
            </w:pPr>
            <w:r w:rsidRPr="00473F79">
              <w:rPr>
                <w:rFonts w:cs="Arial"/>
                <w:u w:val="single"/>
                <w:lang w:eastAsia="en-GB"/>
              </w:rPr>
              <w:t>School Planning Team Recommendation</w:t>
            </w:r>
          </w:p>
          <w:p w14:paraId="75ED563A" w14:textId="77777777" w:rsidR="00615F1E" w:rsidRPr="00473F79" w:rsidRDefault="00615F1E" w:rsidP="00FC6947">
            <w:pPr>
              <w:spacing w:after="0"/>
              <w:rPr>
                <w:rFonts w:cs="Arial"/>
                <w:u w:val="single"/>
                <w:lang w:eastAsia="en-GB"/>
              </w:rPr>
            </w:pPr>
          </w:p>
          <w:p w14:paraId="3AFABD94" w14:textId="41C720D6" w:rsidR="00FC6947" w:rsidRPr="00615F1E" w:rsidRDefault="0068415E" w:rsidP="00FC6947">
            <w:pPr>
              <w:spacing w:after="0"/>
              <w:rPr>
                <w:rFonts w:cs="Arial"/>
              </w:rPr>
            </w:pPr>
            <w:r w:rsidRPr="00473F79">
              <w:rPr>
                <w:rFonts w:cs="Arial"/>
                <w:lang w:eastAsia="en-GB"/>
              </w:rPr>
              <w:t>The current pupil projections identify the need for additional places in this planning area,</w:t>
            </w:r>
            <w:r w:rsidRPr="00473F79">
              <w:rPr>
                <w:rFonts w:cs="Arial"/>
                <w:color w:val="FF0000"/>
                <w:lang w:eastAsia="en-GB"/>
              </w:rPr>
              <w:t xml:space="preserve"> </w:t>
            </w:r>
            <w:r w:rsidRPr="00473F79">
              <w:rPr>
                <w:rFonts w:cs="Arial"/>
                <w:lang w:eastAsia="en-GB"/>
              </w:rPr>
              <w:t>therefore, should the school consider the existing accommodation sufficient, the SPT would not object to this proposal.</w:t>
            </w:r>
          </w:p>
        </w:tc>
      </w:tr>
    </w:tbl>
    <w:p w14:paraId="1854E73C" w14:textId="77777777" w:rsidR="00FC6947" w:rsidRPr="00473F79" w:rsidRDefault="00FC6947" w:rsidP="00FC6947">
      <w:pPr>
        <w:spacing w:after="0"/>
        <w:rPr>
          <w:rFonts w:cs="Arial"/>
          <w:b/>
          <w:color w:val="auto"/>
        </w:rPr>
      </w:pPr>
    </w:p>
    <w:p w14:paraId="0C37A917" w14:textId="2D11DC9E" w:rsidR="00FC6947" w:rsidRDefault="0068415E" w:rsidP="00FC6947">
      <w:pPr>
        <w:spacing w:after="0"/>
        <w:rPr>
          <w:rFonts w:cs="Arial"/>
          <w:b/>
        </w:rPr>
      </w:pPr>
      <w:r w:rsidRPr="00473F79">
        <w:rPr>
          <w:rFonts w:cs="Arial"/>
          <w:b/>
        </w:rPr>
        <w:t>Recommendation</w:t>
      </w:r>
    </w:p>
    <w:p w14:paraId="21496275" w14:textId="77777777" w:rsidR="00615F1E" w:rsidRPr="00473F79" w:rsidRDefault="00615F1E" w:rsidP="00FC6947">
      <w:pPr>
        <w:spacing w:after="0"/>
        <w:rPr>
          <w:rFonts w:cs="Arial"/>
          <w:b/>
        </w:rPr>
      </w:pPr>
    </w:p>
    <w:tbl>
      <w:tblPr>
        <w:tblStyle w:val="TableGrid"/>
        <w:tblW w:w="0" w:type="auto"/>
        <w:tblLook w:val="04A0" w:firstRow="1" w:lastRow="0" w:firstColumn="1" w:lastColumn="0" w:noHBand="0" w:noVBand="1"/>
      </w:tblPr>
      <w:tblGrid>
        <w:gridCol w:w="9010"/>
      </w:tblGrid>
      <w:tr w:rsidR="00690E99" w14:paraId="1B20A924" w14:textId="77777777" w:rsidTr="00922584">
        <w:tc>
          <w:tcPr>
            <w:tcW w:w="9016" w:type="dxa"/>
          </w:tcPr>
          <w:p w14:paraId="4C0C7BD8" w14:textId="77777777" w:rsidR="00615F1E" w:rsidRDefault="00615F1E" w:rsidP="00FC6947">
            <w:pPr>
              <w:spacing w:after="0"/>
              <w:rPr>
                <w:rFonts w:cs="Arial"/>
              </w:rPr>
            </w:pPr>
          </w:p>
          <w:p w14:paraId="607A6942" w14:textId="5324F65F" w:rsidR="00FC6947" w:rsidRDefault="0068415E" w:rsidP="00FC6947">
            <w:pPr>
              <w:spacing w:after="0"/>
              <w:rPr>
                <w:rFonts w:cs="Arial"/>
              </w:rPr>
            </w:pPr>
            <w:r>
              <w:rPr>
                <w:rFonts w:cs="Arial"/>
              </w:rPr>
              <w:t xml:space="preserve">It is recommended that the PAN is increased to 30. </w:t>
            </w:r>
          </w:p>
          <w:p w14:paraId="4E5E84FC" w14:textId="1752D9CE" w:rsidR="00615F1E" w:rsidRPr="00473F79" w:rsidRDefault="00615F1E" w:rsidP="00FC6947">
            <w:pPr>
              <w:spacing w:after="0"/>
              <w:rPr>
                <w:rFonts w:cs="Arial"/>
              </w:rPr>
            </w:pPr>
          </w:p>
        </w:tc>
      </w:tr>
    </w:tbl>
    <w:p w14:paraId="5D7DBACF" w14:textId="763879E0" w:rsidR="00072528" w:rsidRPr="003B7520" w:rsidRDefault="00072528" w:rsidP="00615F1E">
      <w:pPr>
        <w:tabs>
          <w:tab w:val="left" w:pos="3000"/>
        </w:tabs>
      </w:pPr>
    </w:p>
    <w:sectPr w:rsidR="00072528" w:rsidRPr="003B7520" w:rsidSect="00067A19">
      <w:headerReference w:type="default" r:id="rId8"/>
      <w:footerReference w:type="default" r:id="rId9"/>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44F1" w14:textId="77777777" w:rsidR="004C2894" w:rsidRDefault="0068415E">
      <w:pPr>
        <w:spacing w:after="0"/>
      </w:pPr>
      <w:r>
        <w:separator/>
      </w:r>
    </w:p>
  </w:endnote>
  <w:endnote w:type="continuationSeparator" w:id="0">
    <w:p w14:paraId="78EF244B" w14:textId="77777777" w:rsidR="004C2894" w:rsidRDefault="00684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0"/>
    </w:tblGrid>
    <w:tr w:rsidR="00690E99" w14:paraId="3C7ECE3A" w14:textId="77777777" w:rsidTr="00085254">
      <w:tc>
        <w:tcPr>
          <w:tcW w:w="5000" w:type="pct"/>
          <w:shd w:val="clear" w:color="auto" w:fill="auto"/>
        </w:tcPr>
        <w:p w14:paraId="2B1AC185" w14:textId="77777777" w:rsidR="00DB6FF3" w:rsidRPr="008E5502" w:rsidRDefault="0068415E" w:rsidP="00085254">
          <w:pPr>
            <w:pStyle w:val="Footer"/>
            <w:jc w:val="right"/>
          </w:pPr>
          <w:r w:rsidRPr="00C95BB7">
            <w:rPr>
              <w:sz w:val="28"/>
              <w:szCs w:val="26"/>
            </w:rPr>
            <w:fldChar w:fldCharType="begin"/>
          </w:r>
          <w:r w:rsidRPr="00C95BB7">
            <w:rPr>
              <w:sz w:val="28"/>
              <w:szCs w:val="26"/>
            </w:rPr>
            <w:instrText xml:space="preserve"> PAGE   \* MERGEFORMAT </w:instrText>
          </w:r>
          <w:r w:rsidRPr="00C95BB7">
            <w:rPr>
              <w:sz w:val="28"/>
              <w:szCs w:val="26"/>
            </w:rPr>
            <w:fldChar w:fldCharType="separate"/>
          </w:r>
          <w:r w:rsidR="00250C1A" w:rsidRPr="00C95BB7">
            <w:rPr>
              <w:noProof/>
              <w:sz w:val="28"/>
              <w:szCs w:val="26"/>
            </w:rPr>
            <w:t>2</w:t>
          </w:r>
          <w:r w:rsidRPr="00C95BB7">
            <w:rPr>
              <w:sz w:val="28"/>
              <w:szCs w:val="26"/>
            </w:rPr>
            <w:fldChar w:fldCharType="end"/>
          </w:r>
        </w:p>
      </w:tc>
    </w:tr>
  </w:tbl>
  <w:p w14:paraId="67BA68C6" w14:textId="77777777" w:rsidR="00DB6FF3" w:rsidRDefault="0068415E" w:rsidP="008E5502">
    <w:pPr>
      <w:pStyle w:val="anchor"/>
    </w:pPr>
    <w:r>
      <w:rPr>
        <w:noProof/>
      </w:rPr>
      <w:drawing>
        <wp:anchor distT="0" distB="0" distL="114300" distR="114300" simplePos="0" relativeHeight="251662336" behindDoc="1" locked="0" layoutInCell="1" allowOverlap="1" wp14:anchorId="2C70A074" wp14:editId="77C84B6B">
          <wp:simplePos x="0" y="0"/>
          <wp:positionH relativeFrom="column">
            <wp:posOffset>-914400</wp:posOffset>
          </wp:positionH>
          <wp:positionV relativeFrom="paragraph">
            <wp:posOffset>-280035</wp:posOffset>
          </wp:positionV>
          <wp:extent cx="7555865" cy="647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41199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647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D72F" w14:textId="77777777" w:rsidR="004C2894" w:rsidRDefault="0068415E">
      <w:pPr>
        <w:spacing w:after="0"/>
      </w:pPr>
      <w:r>
        <w:separator/>
      </w:r>
    </w:p>
  </w:footnote>
  <w:footnote w:type="continuationSeparator" w:id="0">
    <w:p w14:paraId="262CE7F7" w14:textId="77777777" w:rsidR="004C2894" w:rsidRDefault="006841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8D3F" w14:textId="15F7E570" w:rsidR="00DB6FF3" w:rsidRDefault="00DB6FF3" w:rsidP="008E5502">
    <w:pPr>
      <w:pStyle w:val="anch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12F0"/>
    <w:multiLevelType w:val="hybridMultilevel"/>
    <w:tmpl w:val="4A6C798C"/>
    <w:lvl w:ilvl="0" w:tplc="3260D92E">
      <w:start w:val="1"/>
      <w:numFmt w:val="bullet"/>
      <w:lvlText w:val="•"/>
      <w:lvlJc w:val="left"/>
      <w:pPr>
        <w:tabs>
          <w:tab w:val="num" w:pos="720"/>
        </w:tabs>
        <w:ind w:left="720" w:hanging="360"/>
      </w:pPr>
      <w:rPr>
        <w:rFonts w:ascii="Arial" w:hAnsi="Arial" w:hint="default"/>
      </w:rPr>
    </w:lvl>
    <w:lvl w:ilvl="1" w:tplc="3FECA93C" w:tentative="1">
      <w:start w:val="1"/>
      <w:numFmt w:val="bullet"/>
      <w:lvlText w:val="•"/>
      <w:lvlJc w:val="left"/>
      <w:pPr>
        <w:tabs>
          <w:tab w:val="num" w:pos="1440"/>
        </w:tabs>
        <w:ind w:left="1440" w:hanging="360"/>
      </w:pPr>
      <w:rPr>
        <w:rFonts w:ascii="Arial" w:hAnsi="Arial" w:hint="default"/>
      </w:rPr>
    </w:lvl>
    <w:lvl w:ilvl="2" w:tplc="024201E0" w:tentative="1">
      <w:start w:val="1"/>
      <w:numFmt w:val="bullet"/>
      <w:lvlText w:val="•"/>
      <w:lvlJc w:val="left"/>
      <w:pPr>
        <w:tabs>
          <w:tab w:val="num" w:pos="2160"/>
        </w:tabs>
        <w:ind w:left="2160" w:hanging="360"/>
      </w:pPr>
      <w:rPr>
        <w:rFonts w:ascii="Arial" w:hAnsi="Arial" w:hint="default"/>
      </w:rPr>
    </w:lvl>
    <w:lvl w:ilvl="3" w:tplc="32A68DD8" w:tentative="1">
      <w:start w:val="1"/>
      <w:numFmt w:val="bullet"/>
      <w:lvlText w:val="•"/>
      <w:lvlJc w:val="left"/>
      <w:pPr>
        <w:tabs>
          <w:tab w:val="num" w:pos="2880"/>
        </w:tabs>
        <w:ind w:left="2880" w:hanging="360"/>
      </w:pPr>
      <w:rPr>
        <w:rFonts w:ascii="Arial" w:hAnsi="Arial" w:hint="default"/>
      </w:rPr>
    </w:lvl>
    <w:lvl w:ilvl="4" w:tplc="20D4A664" w:tentative="1">
      <w:start w:val="1"/>
      <w:numFmt w:val="bullet"/>
      <w:lvlText w:val="•"/>
      <w:lvlJc w:val="left"/>
      <w:pPr>
        <w:tabs>
          <w:tab w:val="num" w:pos="3600"/>
        </w:tabs>
        <w:ind w:left="3600" w:hanging="360"/>
      </w:pPr>
      <w:rPr>
        <w:rFonts w:ascii="Arial" w:hAnsi="Arial" w:hint="default"/>
      </w:rPr>
    </w:lvl>
    <w:lvl w:ilvl="5" w:tplc="B92E9104" w:tentative="1">
      <w:start w:val="1"/>
      <w:numFmt w:val="bullet"/>
      <w:lvlText w:val="•"/>
      <w:lvlJc w:val="left"/>
      <w:pPr>
        <w:tabs>
          <w:tab w:val="num" w:pos="4320"/>
        </w:tabs>
        <w:ind w:left="4320" w:hanging="360"/>
      </w:pPr>
      <w:rPr>
        <w:rFonts w:ascii="Arial" w:hAnsi="Arial" w:hint="default"/>
      </w:rPr>
    </w:lvl>
    <w:lvl w:ilvl="6" w:tplc="B752484A" w:tentative="1">
      <w:start w:val="1"/>
      <w:numFmt w:val="bullet"/>
      <w:lvlText w:val="•"/>
      <w:lvlJc w:val="left"/>
      <w:pPr>
        <w:tabs>
          <w:tab w:val="num" w:pos="5040"/>
        </w:tabs>
        <w:ind w:left="5040" w:hanging="360"/>
      </w:pPr>
      <w:rPr>
        <w:rFonts w:ascii="Arial" w:hAnsi="Arial" w:hint="default"/>
      </w:rPr>
    </w:lvl>
    <w:lvl w:ilvl="7" w:tplc="BCB4D6B0" w:tentative="1">
      <w:start w:val="1"/>
      <w:numFmt w:val="bullet"/>
      <w:lvlText w:val="•"/>
      <w:lvlJc w:val="left"/>
      <w:pPr>
        <w:tabs>
          <w:tab w:val="num" w:pos="5760"/>
        </w:tabs>
        <w:ind w:left="5760" w:hanging="360"/>
      </w:pPr>
      <w:rPr>
        <w:rFonts w:ascii="Arial" w:hAnsi="Arial" w:hint="default"/>
      </w:rPr>
    </w:lvl>
    <w:lvl w:ilvl="8" w:tplc="D47AF9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3024D5"/>
    <w:multiLevelType w:val="hybridMultilevel"/>
    <w:tmpl w:val="6F6C0BBA"/>
    <w:lvl w:ilvl="0" w:tplc="E0F0D6AE">
      <w:start w:val="1"/>
      <w:numFmt w:val="bullet"/>
      <w:lvlText w:val=""/>
      <w:lvlJc w:val="left"/>
      <w:pPr>
        <w:ind w:left="720" w:hanging="360"/>
      </w:pPr>
      <w:rPr>
        <w:rFonts w:ascii="Symbol" w:hAnsi="Symbol" w:hint="default"/>
      </w:rPr>
    </w:lvl>
    <w:lvl w:ilvl="1" w:tplc="8E0028D0">
      <w:start w:val="1"/>
      <w:numFmt w:val="bullet"/>
      <w:lvlText w:val="o"/>
      <w:lvlJc w:val="left"/>
      <w:pPr>
        <w:ind w:left="1440" w:hanging="360"/>
      </w:pPr>
      <w:rPr>
        <w:rFonts w:ascii="Courier New" w:hAnsi="Courier New" w:cs="Courier New" w:hint="default"/>
      </w:rPr>
    </w:lvl>
    <w:lvl w:ilvl="2" w:tplc="2C46E760">
      <w:start w:val="1"/>
      <w:numFmt w:val="bullet"/>
      <w:lvlText w:val=""/>
      <w:lvlJc w:val="left"/>
      <w:pPr>
        <w:ind w:left="2160" w:hanging="360"/>
      </w:pPr>
      <w:rPr>
        <w:rFonts w:ascii="Wingdings" w:hAnsi="Wingdings" w:hint="default"/>
      </w:rPr>
    </w:lvl>
    <w:lvl w:ilvl="3" w:tplc="DBDABAD2">
      <w:start w:val="1"/>
      <w:numFmt w:val="bullet"/>
      <w:lvlText w:val=""/>
      <w:lvlJc w:val="left"/>
      <w:pPr>
        <w:ind w:left="2880" w:hanging="360"/>
      </w:pPr>
      <w:rPr>
        <w:rFonts w:ascii="Symbol" w:hAnsi="Symbol" w:hint="default"/>
      </w:rPr>
    </w:lvl>
    <w:lvl w:ilvl="4" w:tplc="A558CFB8">
      <w:start w:val="1"/>
      <w:numFmt w:val="bullet"/>
      <w:lvlText w:val="o"/>
      <w:lvlJc w:val="left"/>
      <w:pPr>
        <w:ind w:left="3600" w:hanging="360"/>
      </w:pPr>
      <w:rPr>
        <w:rFonts w:ascii="Courier New" w:hAnsi="Courier New" w:cs="Courier New" w:hint="default"/>
      </w:rPr>
    </w:lvl>
    <w:lvl w:ilvl="5" w:tplc="75B64654">
      <w:start w:val="1"/>
      <w:numFmt w:val="bullet"/>
      <w:lvlText w:val=""/>
      <w:lvlJc w:val="left"/>
      <w:pPr>
        <w:ind w:left="4320" w:hanging="360"/>
      </w:pPr>
      <w:rPr>
        <w:rFonts w:ascii="Wingdings" w:hAnsi="Wingdings" w:hint="default"/>
      </w:rPr>
    </w:lvl>
    <w:lvl w:ilvl="6" w:tplc="55DE82EC">
      <w:start w:val="1"/>
      <w:numFmt w:val="bullet"/>
      <w:lvlText w:val=""/>
      <w:lvlJc w:val="left"/>
      <w:pPr>
        <w:ind w:left="5040" w:hanging="360"/>
      </w:pPr>
      <w:rPr>
        <w:rFonts w:ascii="Symbol" w:hAnsi="Symbol" w:hint="default"/>
      </w:rPr>
    </w:lvl>
    <w:lvl w:ilvl="7" w:tplc="177A2196">
      <w:start w:val="1"/>
      <w:numFmt w:val="bullet"/>
      <w:lvlText w:val="o"/>
      <w:lvlJc w:val="left"/>
      <w:pPr>
        <w:ind w:left="5760" w:hanging="360"/>
      </w:pPr>
      <w:rPr>
        <w:rFonts w:ascii="Courier New" w:hAnsi="Courier New" w:cs="Courier New" w:hint="default"/>
      </w:rPr>
    </w:lvl>
    <w:lvl w:ilvl="8" w:tplc="FAE26AF2">
      <w:start w:val="1"/>
      <w:numFmt w:val="bullet"/>
      <w:lvlText w:val=""/>
      <w:lvlJc w:val="left"/>
      <w:pPr>
        <w:ind w:left="6480" w:hanging="360"/>
      </w:pPr>
      <w:rPr>
        <w:rFonts w:ascii="Wingdings" w:hAnsi="Wingdings" w:hint="default"/>
      </w:rPr>
    </w:lvl>
  </w:abstractNum>
  <w:abstractNum w:abstractNumId="2" w15:restartNumberingAfterBreak="0">
    <w:nsid w:val="32DE378D"/>
    <w:multiLevelType w:val="hybridMultilevel"/>
    <w:tmpl w:val="82D0C390"/>
    <w:lvl w:ilvl="0" w:tplc="CD828F26">
      <w:start w:val="1"/>
      <w:numFmt w:val="bullet"/>
      <w:pStyle w:val="Bullet"/>
      <w:lvlText w:val=""/>
      <w:lvlJc w:val="left"/>
      <w:pPr>
        <w:ind w:left="363" w:hanging="360"/>
      </w:pPr>
      <w:rPr>
        <w:rFonts w:ascii="Symbol" w:hAnsi="Symbol" w:hint="default"/>
      </w:rPr>
    </w:lvl>
    <w:lvl w:ilvl="1" w:tplc="1FB609AC">
      <w:start w:val="1"/>
      <w:numFmt w:val="bullet"/>
      <w:pStyle w:val="Bullet-indent"/>
      <w:lvlText w:val="o"/>
      <w:lvlJc w:val="left"/>
      <w:pPr>
        <w:ind w:left="1083" w:hanging="360"/>
      </w:pPr>
      <w:rPr>
        <w:rFonts w:ascii="Courier New" w:hAnsi="Courier New" w:cs="Courier New" w:hint="default"/>
      </w:rPr>
    </w:lvl>
    <w:lvl w:ilvl="2" w:tplc="490CA120" w:tentative="1">
      <w:start w:val="1"/>
      <w:numFmt w:val="bullet"/>
      <w:lvlText w:val=""/>
      <w:lvlJc w:val="left"/>
      <w:pPr>
        <w:ind w:left="1803" w:hanging="360"/>
      </w:pPr>
      <w:rPr>
        <w:rFonts w:ascii="Wingdings" w:hAnsi="Wingdings" w:hint="default"/>
      </w:rPr>
    </w:lvl>
    <w:lvl w:ilvl="3" w:tplc="EEB8B7AE" w:tentative="1">
      <w:start w:val="1"/>
      <w:numFmt w:val="bullet"/>
      <w:lvlText w:val=""/>
      <w:lvlJc w:val="left"/>
      <w:pPr>
        <w:ind w:left="2523" w:hanging="360"/>
      </w:pPr>
      <w:rPr>
        <w:rFonts w:ascii="Symbol" w:hAnsi="Symbol" w:hint="default"/>
      </w:rPr>
    </w:lvl>
    <w:lvl w:ilvl="4" w:tplc="24821554" w:tentative="1">
      <w:start w:val="1"/>
      <w:numFmt w:val="bullet"/>
      <w:lvlText w:val="o"/>
      <w:lvlJc w:val="left"/>
      <w:pPr>
        <w:ind w:left="3243" w:hanging="360"/>
      </w:pPr>
      <w:rPr>
        <w:rFonts w:ascii="Courier New" w:hAnsi="Courier New" w:cs="Courier New" w:hint="default"/>
      </w:rPr>
    </w:lvl>
    <w:lvl w:ilvl="5" w:tplc="9E2A3086" w:tentative="1">
      <w:start w:val="1"/>
      <w:numFmt w:val="bullet"/>
      <w:lvlText w:val=""/>
      <w:lvlJc w:val="left"/>
      <w:pPr>
        <w:ind w:left="3963" w:hanging="360"/>
      </w:pPr>
      <w:rPr>
        <w:rFonts w:ascii="Wingdings" w:hAnsi="Wingdings" w:hint="default"/>
      </w:rPr>
    </w:lvl>
    <w:lvl w:ilvl="6" w:tplc="D8166426" w:tentative="1">
      <w:start w:val="1"/>
      <w:numFmt w:val="bullet"/>
      <w:lvlText w:val=""/>
      <w:lvlJc w:val="left"/>
      <w:pPr>
        <w:ind w:left="4683" w:hanging="360"/>
      </w:pPr>
      <w:rPr>
        <w:rFonts w:ascii="Symbol" w:hAnsi="Symbol" w:hint="default"/>
      </w:rPr>
    </w:lvl>
    <w:lvl w:ilvl="7" w:tplc="63B2FCD0" w:tentative="1">
      <w:start w:val="1"/>
      <w:numFmt w:val="bullet"/>
      <w:lvlText w:val="o"/>
      <w:lvlJc w:val="left"/>
      <w:pPr>
        <w:ind w:left="5403" w:hanging="360"/>
      </w:pPr>
      <w:rPr>
        <w:rFonts w:ascii="Courier New" w:hAnsi="Courier New" w:cs="Courier New" w:hint="default"/>
      </w:rPr>
    </w:lvl>
    <w:lvl w:ilvl="8" w:tplc="53B6F9B0" w:tentative="1">
      <w:start w:val="1"/>
      <w:numFmt w:val="bullet"/>
      <w:lvlText w:val=""/>
      <w:lvlJc w:val="left"/>
      <w:pPr>
        <w:ind w:left="6123" w:hanging="360"/>
      </w:pPr>
      <w:rPr>
        <w:rFonts w:ascii="Wingdings" w:hAnsi="Wingdings" w:hint="default"/>
      </w:rPr>
    </w:lvl>
  </w:abstractNum>
  <w:abstractNum w:abstractNumId="3" w15:restartNumberingAfterBreak="0">
    <w:nsid w:val="420860A3"/>
    <w:multiLevelType w:val="hybridMultilevel"/>
    <w:tmpl w:val="2DF6A548"/>
    <w:lvl w:ilvl="0" w:tplc="74E87F20">
      <w:start w:val="1"/>
      <w:numFmt w:val="decimal"/>
      <w:pStyle w:val="Heading2-numbered"/>
      <w:lvlText w:val="%1."/>
      <w:lvlJc w:val="left"/>
      <w:pPr>
        <w:ind w:left="360" w:hanging="360"/>
      </w:pPr>
    </w:lvl>
    <w:lvl w:ilvl="1" w:tplc="50702BE8">
      <w:start w:val="1"/>
      <w:numFmt w:val="lowerLetter"/>
      <w:lvlText w:val="%2."/>
      <w:lvlJc w:val="left"/>
      <w:pPr>
        <w:ind w:left="1080" w:hanging="360"/>
      </w:pPr>
    </w:lvl>
    <w:lvl w:ilvl="2" w:tplc="B7389490" w:tentative="1">
      <w:start w:val="1"/>
      <w:numFmt w:val="lowerRoman"/>
      <w:lvlText w:val="%3."/>
      <w:lvlJc w:val="right"/>
      <w:pPr>
        <w:ind w:left="1800" w:hanging="180"/>
      </w:pPr>
    </w:lvl>
    <w:lvl w:ilvl="3" w:tplc="F24C1902" w:tentative="1">
      <w:start w:val="1"/>
      <w:numFmt w:val="decimal"/>
      <w:lvlText w:val="%4."/>
      <w:lvlJc w:val="left"/>
      <w:pPr>
        <w:ind w:left="2520" w:hanging="360"/>
      </w:pPr>
    </w:lvl>
    <w:lvl w:ilvl="4" w:tplc="AD3EC206" w:tentative="1">
      <w:start w:val="1"/>
      <w:numFmt w:val="lowerLetter"/>
      <w:lvlText w:val="%5."/>
      <w:lvlJc w:val="left"/>
      <w:pPr>
        <w:ind w:left="3240" w:hanging="360"/>
      </w:pPr>
    </w:lvl>
    <w:lvl w:ilvl="5" w:tplc="D482F77E" w:tentative="1">
      <w:start w:val="1"/>
      <w:numFmt w:val="lowerRoman"/>
      <w:lvlText w:val="%6."/>
      <w:lvlJc w:val="right"/>
      <w:pPr>
        <w:ind w:left="3960" w:hanging="180"/>
      </w:pPr>
    </w:lvl>
    <w:lvl w:ilvl="6" w:tplc="5EA09A7A" w:tentative="1">
      <w:start w:val="1"/>
      <w:numFmt w:val="decimal"/>
      <w:lvlText w:val="%7."/>
      <w:lvlJc w:val="left"/>
      <w:pPr>
        <w:ind w:left="4680" w:hanging="360"/>
      </w:pPr>
    </w:lvl>
    <w:lvl w:ilvl="7" w:tplc="E17603C6" w:tentative="1">
      <w:start w:val="1"/>
      <w:numFmt w:val="lowerLetter"/>
      <w:lvlText w:val="%8."/>
      <w:lvlJc w:val="left"/>
      <w:pPr>
        <w:ind w:left="5400" w:hanging="360"/>
      </w:pPr>
    </w:lvl>
    <w:lvl w:ilvl="8" w:tplc="019408A2" w:tentative="1">
      <w:start w:val="1"/>
      <w:numFmt w:val="lowerRoman"/>
      <w:lvlText w:val="%9."/>
      <w:lvlJc w:val="right"/>
      <w:pPr>
        <w:ind w:left="6120" w:hanging="180"/>
      </w:pPr>
    </w:lvl>
  </w:abstractNum>
  <w:abstractNum w:abstractNumId="4" w15:restartNumberingAfterBreak="0">
    <w:nsid w:val="690E123E"/>
    <w:multiLevelType w:val="multilevel"/>
    <w:tmpl w:val="D6200D78"/>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5" w15:restartNumberingAfterBreak="0">
    <w:nsid w:val="6D604CB7"/>
    <w:multiLevelType w:val="hybridMultilevel"/>
    <w:tmpl w:val="6BC2803E"/>
    <w:lvl w:ilvl="0" w:tplc="5126AD5E">
      <w:start w:val="1"/>
      <w:numFmt w:val="bullet"/>
      <w:lvlText w:val=""/>
      <w:lvlJc w:val="left"/>
      <w:pPr>
        <w:ind w:left="720" w:hanging="360"/>
      </w:pPr>
      <w:rPr>
        <w:rFonts w:ascii="Symbol" w:hAnsi="Symbol" w:hint="default"/>
      </w:rPr>
    </w:lvl>
    <w:lvl w:ilvl="1" w:tplc="A3FCA628">
      <w:start w:val="1"/>
      <w:numFmt w:val="bullet"/>
      <w:lvlText w:val="o"/>
      <w:lvlJc w:val="left"/>
      <w:pPr>
        <w:ind w:left="1440" w:hanging="360"/>
      </w:pPr>
      <w:rPr>
        <w:rFonts w:ascii="Courier New" w:hAnsi="Courier New" w:cs="Courier New" w:hint="default"/>
      </w:rPr>
    </w:lvl>
    <w:lvl w:ilvl="2" w:tplc="BC0A7E76">
      <w:start w:val="1"/>
      <w:numFmt w:val="bullet"/>
      <w:lvlText w:val=""/>
      <w:lvlJc w:val="left"/>
      <w:pPr>
        <w:ind w:left="2160" w:hanging="360"/>
      </w:pPr>
      <w:rPr>
        <w:rFonts w:ascii="Wingdings" w:hAnsi="Wingdings" w:hint="default"/>
      </w:rPr>
    </w:lvl>
    <w:lvl w:ilvl="3" w:tplc="E9C00EF6">
      <w:start w:val="1"/>
      <w:numFmt w:val="bullet"/>
      <w:lvlText w:val=""/>
      <w:lvlJc w:val="left"/>
      <w:pPr>
        <w:ind w:left="2880" w:hanging="360"/>
      </w:pPr>
      <w:rPr>
        <w:rFonts w:ascii="Symbol" w:hAnsi="Symbol" w:hint="default"/>
      </w:rPr>
    </w:lvl>
    <w:lvl w:ilvl="4" w:tplc="491C4B1E">
      <w:start w:val="1"/>
      <w:numFmt w:val="bullet"/>
      <w:lvlText w:val="o"/>
      <w:lvlJc w:val="left"/>
      <w:pPr>
        <w:ind w:left="3600" w:hanging="360"/>
      </w:pPr>
      <w:rPr>
        <w:rFonts w:ascii="Courier New" w:hAnsi="Courier New" w:cs="Courier New" w:hint="default"/>
      </w:rPr>
    </w:lvl>
    <w:lvl w:ilvl="5" w:tplc="51A6A7E0">
      <w:start w:val="1"/>
      <w:numFmt w:val="bullet"/>
      <w:lvlText w:val=""/>
      <w:lvlJc w:val="left"/>
      <w:pPr>
        <w:ind w:left="4320" w:hanging="360"/>
      </w:pPr>
      <w:rPr>
        <w:rFonts w:ascii="Wingdings" w:hAnsi="Wingdings" w:hint="default"/>
      </w:rPr>
    </w:lvl>
    <w:lvl w:ilvl="6" w:tplc="C1FEC37E">
      <w:start w:val="1"/>
      <w:numFmt w:val="bullet"/>
      <w:lvlText w:val=""/>
      <w:lvlJc w:val="left"/>
      <w:pPr>
        <w:ind w:left="5040" w:hanging="360"/>
      </w:pPr>
      <w:rPr>
        <w:rFonts w:ascii="Symbol" w:hAnsi="Symbol" w:hint="default"/>
      </w:rPr>
    </w:lvl>
    <w:lvl w:ilvl="7" w:tplc="29F86AA4">
      <w:start w:val="1"/>
      <w:numFmt w:val="bullet"/>
      <w:lvlText w:val="o"/>
      <w:lvlJc w:val="left"/>
      <w:pPr>
        <w:ind w:left="5760" w:hanging="360"/>
      </w:pPr>
      <w:rPr>
        <w:rFonts w:ascii="Courier New" w:hAnsi="Courier New" w:cs="Courier New" w:hint="default"/>
      </w:rPr>
    </w:lvl>
    <w:lvl w:ilvl="8" w:tplc="7916B23A">
      <w:start w:val="1"/>
      <w:numFmt w:val="bullet"/>
      <w:lvlText w:val=""/>
      <w:lvlJc w:val="left"/>
      <w:pPr>
        <w:ind w:left="6480" w:hanging="360"/>
      </w:pPr>
      <w:rPr>
        <w:rFonts w:ascii="Wingdings" w:hAnsi="Wingdings" w:hint="default"/>
      </w:rPr>
    </w:lvl>
  </w:abstractNum>
  <w:abstractNum w:abstractNumId="6" w15:restartNumberingAfterBreak="0">
    <w:nsid w:val="712C6B77"/>
    <w:multiLevelType w:val="hybridMultilevel"/>
    <w:tmpl w:val="808278F0"/>
    <w:lvl w:ilvl="0" w:tplc="88F0F392">
      <w:start w:val="1"/>
      <w:numFmt w:val="decimal"/>
      <w:pStyle w:val="Heading3-numbered"/>
      <w:lvlText w:val="%1."/>
      <w:lvlJc w:val="left"/>
      <w:pPr>
        <w:ind w:left="360" w:hanging="360"/>
      </w:pPr>
      <w:rPr>
        <w:b/>
        <w:i w:val="0"/>
        <w:color w:val="auto"/>
        <w:sz w:val="28"/>
        <w:szCs w:val="28"/>
      </w:rPr>
    </w:lvl>
    <w:lvl w:ilvl="1" w:tplc="D5863152" w:tentative="1">
      <w:start w:val="1"/>
      <w:numFmt w:val="lowerLetter"/>
      <w:lvlText w:val="%2."/>
      <w:lvlJc w:val="left"/>
      <w:pPr>
        <w:ind w:left="1080" w:hanging="360"/>
      </w:pPr>
    </w:lvl>
    <w:lvl w:ilvl="2" w:tplc="93D27B62" w:tentative="1">
      <w:start w:val="1"/>
      <w:numFmt w:val="lowerRoman"/>
      <w:pStyle w:val="Heading3-numbered"/>
      <w:lvlText w:val="%3."/>
      <w:lvlJc w:val="right"/>
      <w:pPr>
        <w:ind w:left="1800" w:hanging="180"/>
      </w:pPr>
    </w:lvl>
    <w:lvl w:ilvl="3" w:tplc="F52071F4" w:tentative="1">
      <w:start w:val="1"/>
      <w:numFmt w:val="decimal"/>
      <w:lvlText w:val="%4."/>
      <w:lvlJc w:val="left"/>
      <w:pPr>
        <w:ind w:left="2520" w:hanging="360"/>
      </w:pPr>
    </w:lvl>
    <w:lvl w:ilvl="4" w:tplc="16FC2FB0" w:tentative="1">
      <w:start w:val="1"/>
      <w:numFmt w:val="lowerLetter"/>
      <w:lvlText w:val="%5."/>
      <w:lvlJc w:val="left"/>
      <w:pPr>
        <w:ind w:left="3240" w:hanging="360"/>
      </w:pPr>
    </w:lvl>
    <w:lvl w:ilvl="5" w:tplc="B930DAAE" w:tentative="1">
      <w:start w:val="1"/>
      <w:numFmt w:val="lowerRoman"/>
      <w:lvlText w:val="%6."/>
      <w:lvlJc w:val="right"/>
      <w:pPr>
        <w:ind w:left="3960" w:hanging="180"/>
      </w:pPr>
    </w:lvl>
    <w:lvl w:ilvl="6" w:tplc="07E672D8" w:tentative="1">
      <w:start w:val="1"/>
      <w:numFmt w:val="decimal"/>
      <w:lvlText w:val="%7."/>
      <w:lvlJc w:val="left"/>
      <w:pPr>
        <w:ind w:left="4680" w:hanging="360"/>
      </w:pPr>
    </w:lvl>
    <w:lvl w:ilvl="7" w:tplc="4CB2D662" w:tentative="1">
      <w:start w:val="1"/>
      <w:numFmt w:val="lowerLetter"/>
      <w:lvlText w:val="%8."/>
      <w:lvlJc w:val="left"/>
      <w:pPr>
        <w:ind w:left="5400" w:hanging="360"/>
      </w:pPr>
    </w:lvl>
    <w:lvl w:ilvl="8" w:tplc="2ED63332"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98"/>
    <w:rsid w:val="00000CB1"/>
    <w:rsid w:val="00002B14"/>
    <w:rsid w:val="0001341B"/>
    <w:rsid w:val="0002009B"/>
    <w:rsid w:val="000352B1"/>
    <w:rsid w:val="0004609F"/>
    <w:rsid w:val="00054C03"/>
    <w:rsid w:val="00057F5F"/>
    <w:rsid w:val="000633C8"/>
    <w:rsid w:val="00067A19"/>
    <w:rsid w:val="000701AB"/>
    <w:rsid w:val="00072528"/>
    <w:rsid w:val="0007606B"/>
    <w:rsid w:val="0008360D"/>
    <w:rsid w:val="00084242"/>
    <w:rsid w:val="00085254"/>
    <w:rsid w:val="00092756"/>
    <w:rsid w:val="0009438D"/>
    <w:rsid w:val="000A1E1B"/>
    <w:rsid w:val="000A3BD2"/>
    <w:rsid w:val="000B11F8"/>
    <w:rsid w:val="000B29E0"/>
    <w:rsid w:val="000B4E7D"/>
    <w:rsid w:val="000D1290"/>
    <w:rsid w:val="000D15C8"/>
    <w:rsid w:val="000D3601"/>
    <w:rsid w:val="000D4BF2"/>
    <w:rsid w:val="000D6819"/>
    <w:rsid w:val="000E00B0"/>
    <w:rsid w:val="000F2763"/>
    <w:rsid w:val="000F2931"/>
    <w:rsid w:val="001001D6"/>
    <w:rsid w:val="00112B05"/>
    <w:rsid w:val="001248E1"/>
    <w:rsid w:val="00124FDC"/>
    <w:rsid w:val="001318F2"/>
    <w:rsid w:val="001416EF"/>
    <w:rsid w:val="00142E26"/>
    <w:rsid w:val="00145C7C"/>
    <w:rsid w:val="0015063B"/>
    <w:rsid w:val="00157938"/>
    <w:rsid w:val="0016157E"/>
    <w:rsid w:val="00165163"/>
    <w:rsid w:val="00174280"/>
    <w:rsid w:val="0017632B"/>
    <w:rsid w:val="001873E0"/>
    <w:rsid w:val="001A134C"/>
    <w:rsid w:val="001A5E75"/>
    <w:rsid w:val="001B37A8"/>
    <w:rsid w:val="001B5D9D"/>
    <w:rsid w:val="001C7327"/>
    <w:rsid w:val="001D2266"/>
    <w:rsid w:val="001D6C4E"/>
    <w:rsid w:val="001E22B3"/>
    <w:rsid w:val="001E417F"/>
    <w:rsid w:val="001E7EF0"/>
    <w:rsid w:val="00210D52"/>
    <w:rsid w:val="00214801"/>
    <w:rsid w:val="0021654A"/>
    <w:rsid w:val="00222D1E"/>
    <w:rsid w:val="00227E9E"/>
    <w:rsid w:val="002345FB"/>
    <w:rsid w:val="00250C1A"/>
    <w:rsid w:val="00255D3E"/>
    <w:rsid w:val="002578B8"/>
    <w:rsid w:val="002622C7"/>
    <w:rsid w:val="00263987"/>
    <w:rsid w:val="0026678D"/>
    <w:rsid w:val="00267E3B"/>
    <w:rsid w:val="00275B89"/>
    <w:rsid w:val="00275BB9"/>
    <w:rsid w:val="00285898"/>
    <w:rsid w:val="002918E8"/>
    <w:rsid w:val="002A0203"/>
    <w:rsid w:val="002A3292"/>
    <w:rsid w:val="002A6DE2"/>
    <w:rsid w:val="002B6FC4"/>
    <w:rsid w:val="002C4196"/>
    <w:rsid w:val="002D5781"/>
    <w:rsid w:val="002E0CED"/>
    <w:rsid w:val="002E5340"/>
    <w:rsid w:val="002F4AF1"/>
    <w:rsid w:val="003006E7"/>
    <w:rsid w:val="003059E8"/>
    <w:rsid w:val="00313657"/>
    <w:rsid w:val="003218D4"/>
    <w:rsid w:val="0032276D"/>
    <w:rsid w:val="0032298A"/>
    <w:rsid w:val="00325446"/>
    <w:rsid w:val="00325CF6"/>
    <w:rsid w:val="00326867"/>
    <w:rsid w:val="00330A41"/>
    <w:rsid w:val="003321F2"/>
    <w:rsid w:val="003348C9"/>
    <w:rsid w:val="003350AF"/>
    <w:rsid w:val="00340774"/>
    <w:rsid w:val="00350F56"/>
    <w:rsid w:val="00352C6F"/>
    <w:rsid w:val="00365825"/>
    <w:rsid w:val="00386B6C"/>
    <w:rsid w:val="00394975"/>
    <w:rsid w:val="003A55F8"/>
    <w:rsid w:val="003A7DCB"/>
    <w:rsid w:val="003B0C73"/>
    <w:rsid w:val="003B495F"/>
    <w:rsid w:val="003B7520"/>
    <w:rsid w:val="003B77BD"/>
    <w:rsid w:val="003C5D0D"/>
    <w:rsid w:val="003D1166"/>
    <w:rsid w:val="003E1CEE"/>
    <w:rsid w:val="003E4C50"/>
    <w:rsid w:val="003E743D"/>
    <w:rsid w:val="003F1C3E"/>
    <w:rsid w:val="003F4D17"/>
    <w:rsid w:val="003F5331"/>
    <w:rsid w:val="003F55B6"/>
    <w:rsid w:val="00424E57"/>
    <w:rsid w:val="0042503D"/>
    <w:rsid w:val="004409F6"/>
    <w:rsid w:val="00442270"/>
    <w:rsid w:val="00451CE6"/>
    <w:rsid w:val="004533FD"/>
    <w:rsid w:val="00462EE6"/>
    <w:rsid w:val="0047250F"/>
    <w:rsid w:val="00472A0F"/>
    <w:rsid w:val="00473F79"/>
    <w:rsid w:val="0048509A"/>
    <w:rsid w:val="00487350"/>
    <w:rsid w:val="004A4F18"/>
    <w:rsid w:val="004B573E"/>
    <w:rsid w:val="004C22BB"/>
    <w:rsid w:val="004C2626"/>
    <w:rsid w:val="004C2894"/>
    <w:rsid w:val="004D0F2F"/>
    <w:rsid w:val="004D5FEC"/>
    <w:rsid w:val="004D5FF3"/>
    <w:rsid w:val="004F480D"/>
    <w:rsid w:val="004F4F4A"/>
    <w:rsid w:val="004F7221"/>
    <w:rsid w:val="005001EC"/>
    <w:rsid w:val="005107F5"/>
    <w:rsid w:val="00510A25"/>
    <w:rsid w:val="00511F5D"/>
    <w:rsid w:val="005154CB"/>
    <w:rsid w:val="00516099"/>
    <w:rsid w:val="00516FCA"/>
    <w:rsid w:val="00531F2A"/>
    <w:rsid w:val="00532BE2"/>
    <w:rsid w:val="005331E8"/>
    <w:rsid w:val="00533982"/>
    <w:rsid w:val="005360E5"/>
    <w:rsid w:val="0054261B"/>
    <w:rsid w:val="00553EFD"/>
    <w:rsid w:val="005546BD"/>
    <w:rsid w:val="005602EE"/>
    <w:rsid w:val="00562427"/>
    <w:rsid w:val="00565DF7"/>
    <w:rsid w:val="005802F2"/>
    <w:rsid w:val="005908E3"/>
    <w:rsid w:val="00591F1A"/>
    <w:rsid w:val="00594064"/>
    <w:rsid w:val="005A4493"/>
    <w:rsid w:val="005A6BE8"/>
    <w:rsid w:val="005C0AD2"/>
    <w:rsid w:val="005C14AC"/>
    <w:rsid w:val="005C38AB"/>
    <w:rsid w:val="005C5693"/>
    <w:rsid w:val="005C7731"/>
    <w:rsid w:val="005E5DF0"/>
    <w:rsid w:val="005E6D70"/>
    <w:rsid w:val="005F0A9A"/>
    <w:rsid w:val="00602D56"/>
    <w:rsid w:val="0061106D"/>
    <w:rsid w:val="00615F1E"/>
    <w:rsid w:val="006208E7"/>
    <w:rsid w:val="0062134E"/>
    <w:rsid w:val="006226CB"/>
    <w:rsid w:val="00641054"/>
    <w:rsid w:val="00642CD8"/>
    <w:rsid w:val="00650336"/>
    <w:rsid w:val="0065104A"/>
    <w:rsid w:val="00654564"/>
    <w:rsid w:val="006549D3"/>
    <w:rsid w:val="006573DF"/>
    <w:rsid w:val="00657E34"/>
    <w:rsid w:val="00663E2A"/>
    <w:rsid w:val="00675165"/>
    <w:rsid w:val="00675B77"/>
    <w:rsid w:val="006803D3"/>
    <w:rsid w:val="0068415E"/>
    <w:rsid w:val="00684762"/>
    <w:rsid w:val="00684B24"/>
    <w:rsid w:val="00690E99"/>
    <w:rsid w:val="006A7810"/>
    <w:rsid w:val="006B1F53"/>
    <w:rsid w:val="006C210D"/>
    <w:rsid w:val="006C4F7E"/>
    <w:rsid w:val="006D7BB1"/>
    <w:rsid w:val="006E06B1"/>
    <w:rsid w:val="006E349B"/>
    <w:rsid w:val="006F4002"/>
    <w:rsid w:val="00716937"/>
    <w:rsid w:val="00717052"/>
    <w:rsid w:val="00730B2B"/>
    <w:rsid w:val="0073112E"/>
    <w:rsid w:val="00736579"/>
    <w:rsid w:val="00737491"/>
    <w:rsid w:val="007423F7"/>
    <w:rsid w:val="00745B0F"/>
    <w:rsid w:val="007468E3"/>
    <w:rsid w:val="00753CFB"/>
    <w:rsid w:val="00753FFD"/>
    <w:rsid w:val="00761A51"/>
    <w:rsid w:val="00770CBB"/>
    <w:rsid w:val="0077399D"/>
    <w:rsid w:val="00782BD5"/>
    <w:rsid w:val="00783F29"/>
    <w:rsid w:val="00784105"/>
    <w:rsid w:val="00784BFA"/>
    <w:rsid w:val="007871E4"/>
    <w:rsid w:val="00795732"/>
    <w:rsid w:val="007963CD"/>
    <w:rsid w:val="00797100"/>
    <w:rsid w:val="007A5DF9"/>
    <w:rsid w:val="007A7D0A"/>
    <w:rsid w:val="007B5C1B"/>
    <w:rsid w:val="007D2D59"/>
    <w:rsid w:val="007E1CBA"/>
    <w:rsid w:val="007E1FED"/>
    <w:rsid w:val="007E778D"/>
    <w:rsid w:val="007F0E6B"/>
    <w:rsid w:val="007F158D"/>
    <w:rsid w:val="00800270"/>
    <w:rsid w:val="00813CEC"/>
    <w:rsid w:val="00817D25"/>
    <w:rsid w:val="00843FA3"/>
    <w:rsid w:val="0084451A"/>
    <w:rsid w:val="00846066"/>
    <w:rsid w:val="00846AEA"/>
    <w:rsid w:val="00846DAF"/>
    <w:rsid w:val="00850008"/>
    <w:rsid w:val="008656E7"/>
    <w:rsid w:val="008707EB"/>
    <w:rsid w:val="00874FCD"/>
    <w:rsid w:val="0088444B"/>
    <w:rsid w:val="00886A5B"/>
    <w:rsid w:val="00887C6E"/>
    <w:rsid w:val="008A301D"/>
    <w:rsid w:val="008C3748"/>
    <w:rsid w:val="008D4B18"/>
    <w:rsid w:val="008D4FF6"/>
    <w:rsid w:val="008D5152"/>
    <w:rsid w:val="008D6E36"/>
    <w:rsid w:val="008E11C5"/>
    <w:rsid w:val="008E5502"/>
    <w:rsid w:val="008F44ED"/>
    <w:rsid w:val="009012FB"/>
    <w:rsid w:val="009028CB"/>
    <w:rsid w:val="00914EC4"/>
    <w:rsid w:val="00917036"/>
    <w:rsid w:val="0092413A"/>
    <w:rsid w:val="00926AF1"/>
    <w:rsid w:val="00932A59"/>
    <w:rsid w:val="009337DD"/>
    <w:rsid w:val="009343D3"/>
    <w:rsid w:val="00937EE0"/>
    <w:rsid w:val="00942AF1"/>
    <w:rsid w:val="00942BC2"/>
    <w:rsid w:val="009554C0"/>
    <w:rsid w:val="00961639"/>
    <w:rsid w:val="0096401E"/>
    <w:rsid w:val="009652E6"/>
    <w:rsid w:val="0096562E"/>
    <w:rsid w:val="009677B6"/>
    <w:rsid w:val="00971041"/>
    <w:rsid w:val="0097381D"/>
    <w:rsid w:val="00980C35"/>
    <w:rsid w:val="009837B1"/>
    <w:rsid w:val="00994E2D"/>
    <w:rsid w:val="00996E68"/>
    <w:rsid w:val="009A45BC"/>
    <w:rsid w:val="009A49D9"/>
    <w:rsid w:val="009B36E3"/>
    <w:rsid w:val="009B5BCB"/>
    <w:rsid w:val="009C1250"/>
    <w:rsid w:val="009C33F5"/>
    <w:rsid w:val="009C4C42"/>
    <w:rsid w:val="009C760E"/>
    <w:rsid w:val="009D4341"/>
    <w:rsid w:val="009D6EAC"/>
    <w:rsid w:val="009E0556"/>
    <w:rsid w:val="009E3F1E"/>
    <w:rsid w:val="009E6314"/>
    <w:rsid w:val="009E65C2"/>
    <w:rsid w:val="009E7619"/>
    <w:rsid w:val="009F4CEB"/>
    <w:rsid w:val="009F6553"/>
    <w:rsid w:val="009F6B07"/>
    <w:rsid w:val="00A0563B"/>
    <w:rsid w:val="00A07590"/>
    <w:rsid w:val="00A07845"/>
    <w:rsid w:val="00A07B04"/>
    <w:rsid w:val="00A21C4E"/>
    <w:rsid w:val="00A33695"/>
    <w:rsid w:val="00A33DBA"/>
    <w:rsid w:val="00A43A8C"/>
    <w:rsid w:val="00A5127C"/>
    <w:rsid w:val="00A55927"/>
    <w:rsid w:val="00A63984"/>
    <w:rsid w:val="00A67398"/>
    <w:rsid w:val="00A742E7"/>
    <w:rsid w:val="00A75E7D"/>
    <w:rsid w:val="00A76229"/>
    <w:rsid w:val="00A87D18"/>
    <w:rsid w:val="00A913E7"/>
    <w:rsid w:val="00A9462E"/>
    <w:rsid w:val="00AB4059"/>
    <w:rsid w:val="00AB4388"/>
    <w:rsid w:val="00AB5928"/>
    <w:rsid w:val="00AB5CBE"/>
    <w:rsid w:val="00AC24DC"/>
    <w:rsid w:val="00AC729D"/>
    <w:rsid w:val="00AE22F5"/>
    <w:rsid w:val="00AE50AD"/>
    <w:rsid w:val="00B0026F"/>
    <w:rsid w:val="00B02322"/>
    <w:rsid w:val="00B06F0A"/>
    <w:rsid w:val="00B10F0A"/>
    <w:rsid w:val="00B14367"/>
    <w:rsid w:val="00B21BF4"/>
    <w:rsid w:val="00B236CE"/>
    <w:rsid w:val="00B36058"/>
    <w:rsid w:val="00B406F6"/>
    <w:rsid w:val="00B54023"/>
    <w:rsid w:val="00B5683E"/>
    <w:rsid w:val="00B57CAF"/>
    <w:rsid w:val="00B66578"/>
    <w:rsid w:val="00B74BCA"/>
    <w:rsid w:val="00B77123"/>
    <w:rsid w:val="00B801DA"/>
    <w:rsid w:val="00B90034"/>
    <w:rsid w:val="00B913A7"/>
    <w:rsid w:val="00B92004"/>
    <w:rsid w:val="00B941A5"/>
    <w:rsid w:val="00BA0BBC"/>
    <w:rsid w:val="00BA613A"/>
    <w:rsid w:val="00BB1C8F"/>
    <w:rsid w:val="00BB31E2"/>
    <w:rsid w:val="00BC5A58"/>
    <w:rsid w:val="00BD6097"/>
    <w:rsid w:val="00BE1183"/>
    <w:rsid w:val="00BF3B3C"/>
    <w:rsid w:val="00BF5930"/>
    <w:rsid w:val="00C16288"/>
    <w:rsid w:val="00C1787A"/>
    <w:rsid w:val="00C26F63"/>
    <w:rsid w:val="00C27319"/>
    <w:rsid w:val="00C30A1A"/>
    <w:rsid w:val="00C428F9"/>
    <w:rsid w:val="00C43082"/>
    <w:rsid w:val="00C45AF1"/>
    <w:rsid w:val="00C46CE5"/>
    <w:rsid w:val="00C51A09"/>
    <w:rsid w:val="00C53823"/>
    <w:rsid w:val="00C620F1"/>
    <w:rsid w:val="00C62BE1"/>
    <w:rsid w:val="00C650F9"/>
    <w:rsid w:val="00C700F5"/>
    <w:rsid w:val="00C71064"/>
    <w:rsid w:val="00C74127"/>
    <w:rsid w:val="00C85A16"/>
    <w:rsid w:val="00C85B55"/>
    <w:rsid w:val="00C85F21"/>
    <w:rsid w:val="00C868B1"/>
    <w:rsid w:val="00C91973"/>
    <w:rsid w:val="00C94ABC"/>
    <w:rsid w:val="00C95BB7"/>
    <w:rsid w:val="00CA4C7E"/>
    <w:rsid w:val="00CA6E44"/>
    <w:rsid w:val="00CB3ECF"/>
    <w:rsid w:val="00CB5342"/>
    <w:rsid w:val="00CC274F"/>
    <w:rsid w:val="00CC34A1"/>
    <w:rsid w:val="00CC35AE"/>
    <w:rsid w:val="00CD7BD0"/>
    <w:rsid w:val="00CE14DE"/>
    <w:rsid w:val="00CE4051"/>
    <w:rsid w:val="00CE7E1A"/>
    <w:rsid w:val="00CF214A"/>
    <w:rsid w:val="00CF39EC"/>
    <w:rsid w:val="00D003A3"/>
    <w:rsid w:val="00D04825"/>
    <w:rsid w:val="00D07DEC"/>
    <w:rsid w:val="00D12059"/>
    <w:rsid w:val="00D12E3E"/>
    <w:rsid w:val="00D22B6E"/>
    <w:rsid w:val="00D237C4"/>
    <w:rsid w:val="00D311BD"/>
    <w:rsid w:val="00D41E1D"/>
    <w:rsid w:val="00D565E0"/>
    <w:rsid w:val="00D66B17"/>
    <w:rsid w:val="00D80B89"/>
    <w:rsid w:val="00D80E98"/>
    <w:rsid w:val="00D8469E"/>
    <w:rsid w:val="00D877CB"/>
    <w:rsid w:val="00D934E3"/>
    <w:rsid w:val="00D96124"/>
    <w:rsid w:val="00DA2863"/>
    <w:rsid w:val="00DA420C"/>
    <w:rsid w:val="00DA486D"/>
    <w:rsid w:val="00DA518D"/>
    <w:rsid w:val="00DB11EF"/>
    <w:rsid w:val="00DB2982"/>
    <w:rsid w:val="00DB368D"/>
    <w:rsid w:val="00DB3CCE"/>
    <w:rsid w:val="00DB6FF3"/>
    <w:rsid w:val="00DD0104"/>
    <w:rsid w:val="00DD5730"/>
    <w:rsid w:val="00DD6C57"/>
    <w:rsid w:val="00E01910"/>
    <w:rsid w:val="00E17A6E"/>
    <w:rsid w:val="00E211AA"/>
    <w:rsid w:val="00E27B55"/>
    <w:rsid w:val="00E33FA3"/>
    <w:rsid w:val="00E34346"/>
    <w:rsid w:val="00E429E1"/>
    <w:rsid w:val="00E50314"/>
    <w:rsid w:val="00E570CC"/>
    <w:rsid w:val="00E57BDA"/>
    <w:rsid w:val="00E6598B"/>
    <w:rsid w:val="00E65E00"/>
    <w:rsid w:val="00E66027"/>
    <w:rsid w:val="00E703C1"/>
    <w:rsid w:val="00E7390D"/>
    <w:rsid w:val="00E8677C"/>
    <w:rsid w:val="00E926FA"/>
    <w:rsid w:val="00E9585B"/>
    <w:rsid w:val="00EA41E9"/>
    <w:rsid w:val="00EC25A8"/>
    <w:rsid w:val="00EC34EA"/>
    <w:rsid w:val="00ED55BB"/>
    <w:rsid w:val="00ED6001"/>
    <w:rsid w:val="00EE1511"/>
    <w:rsid w:val="00EE1BF5"/>
    <w:rsid w:val="00EF2F73"/>
    <w:rsid w:val="00EF3144"/>
    <w:rsid w:val="00F07D42"/>
    <w:rsid w:val="00F134C8"/>
    <w:rsid w:val="00F140A9"/>
    <w:rsid w:val="00F16533"/>
    <w:rsid w:val="00F2084D"/>
    <w:rsid w:val="00F24CF7"/>
    <w:rsid w:val="00F33217"/>
    <w:rsid w:val="00F42317"/>
    <w:rsid w:val="00F44F66"/>
    <w:rsid w:val="00F468F5"/>
    <w:rsid w:val="00F5519A"/>
    <w:rsid w:val="00F55A01"/>
    <w:rsid w:val="00F60C47"/>
    <w:rsid w:val="00F62A33"/>
    <w:rsid w:val="00F65F64"/>
    <w:rsid w:val="00F757F1"/>
    <w:rsid w:val="00F8203E"/>
    <w:rsid w:val="00F84D5E"/>
    <w:rsid w:val="00FB057B"/>
    <w:rsid w:val="00FB7FFB"/>
    <w:rsid w:val="00FC2752"/>
    <w:rsid w:val="00FC6947"/>
    <w:rsid w:val="00FD277C"/>
    <w:rsid w:val="00FE31FC"/>
    <w:rsid w:val="00FE6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8792"/>
  <w15:chartTrackingRefBased/>
  <w15:docId w15:val="{8B5B5777-484D-2A47-9ACA-50D612AB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96562E"/>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aliases w:val="H1 Numb"/>
    <w:basedOn w:val="Normal"/>
    <w:next w:val="BodyText"/>
    <w:link w:val="Heading1Char"/>
    <w:uiPriority w:val="1"/>
    <w:qFormat/>
    <w:rsid w:val="00A21C4E"/>
    <w:pPr>
      <w:keepNext/>
      <w:pageBreakBefore/>
      <w:numPr>
        <w:numId w:val="4"/>
      </w:numPr>
      <w:spacing w:before="120"/>
      <w:outlineLvl w:val="0"/>
    </w:pPr>
    <w:rPr>
      <w:rFonts w:eastAsia="Times New Roman"/>
      <w:b/>
      <w:bCs/>
      <w:color w:val="2C5A77"/>
      <w:sz w:val="40"/>
      <w:szCs w:val="28"/>
      <w:lang w:eastAsia="en-GB"/>
    </w:rPr>
  </w:style>
  <w:style w:type="paragraph" w:styleId="Heading2">
    <w:name w:val="heading 2"/>
    <w:aliases w:val="H2 Numb"/>
    <w:basedOn w:val="Normal"/>
    <w:next w:val="BodyText"/>
    <w:link w:val="Heading2Char"/>
    <w:uiPriority w:val="1"/>
    <w:qFormat/>
    <w:rsid w:val="00A21C4E"/>
    <w:pPr>
      <w:keepNext/>
      <w:keepLines/>
      <w:numPr>
        <w:ilvl w:val="1"/>
        <w:numId w:val="4"/>
      </w:numPr>
      <w:autoSpaceDE/>
      <w:autoSpaceDN/>
      <w:adjustRightInd/>
      <w:spacing w:before="240" w:after="40"/>
      <w:jc w:val="left"/>
      <w:outlineLvl w:val="1"/>
    </w:pPr>
    <w:rPr>
      <w:rFonts w:eastAsia="Times New Roman"/>
      <w:b/>
      <w:bCs/>
      <w:sz w:val="32"/>
      <w:szCs w:val="26"/>
      <w:lang w:eastAsia="en-GB"/>
    </w:rPr>
  </w:style>
  <w:style w:type="paragraph" w:styleId="Heading3">
    <w:name w:val="heading 3"/>
    <w:aliases w:val="H3 Numb"/>
    <w:basedOn w:val="Normal"/>
    <w:next w:val="BodyText"/>
    <w:link w:val="Heading3Char"/>
    <w:uiPriority w:val="1"/>
    <w:qFormat/>
    <w:rsid w:val="00A21C4E"/>
    <w:pPr>
      <w:keepNext/>
      <w:keepLines/>
      <w:numPr>
        <w:ilvl w:val="2"/>
        <w:numId w:val="4"/>
      </w:numPr>
      <w:autoSpaceDE/>
      <w:autoSpaceDN/>
      <w:adjustRightInd/>
      <w:spacing w:before="240" w:after="40"/>
      <w:jc w:val="left"/>
      <w:outlineLvl w:val="2"/>
    </w:pPr>
    <w:rPr>
      <w:rFonts w:eastAsia="Times New Roman" w:cs="Times New Roman"/>
      <w:b/>
      <w:bCs/>
      <w:i/>
      <w:color w:val="auto"/>
      <w:sz w:val="28"/>
      <w:szCs w:val="28"/>
    </w:rPr>
  </w:style>
  <w:style w:type="paragraph" w:styleId="Heading4">
    <w:name w:val="heading 4"/>
    <w:basedOn w:val="Normal"/>
    <w:next w:val="Normal"/>
    <w:link w:val="Heading4Char"/>
    <w:rsid w:val="008C3748"/>
    <w:pPr>
      <w:keepNext/>
      <w:numPr>
        <w:ilvl w:val="3"/>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numPr>
        <w:ilvl w:val="4"/>
        <w:numId w:val="4"/>
      </w:num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numPr>
        <w:ilvl w:val="5"/>
        <w:numId w:val="4"/>
      </w:numPr>
      <w:shd w:val="pct10" w:color="auto" w:fill="auto"/>
      <w:autoSpaceDE/>
      <w:autoSpaceDN/>
      <w:adjustRightInd/>
      <w:spacing w:after="0" w:line="360" w:lineRule="auto"/>
      <w:ind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numPr>
        <w:ilvl w:val="6"/>
        <w:numId w:val="4"/>
      </w:numPr>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numPr>
        <w:ilvl w:val="7"/>
        <w:numId w:val="4"/>
      </w:num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numPr>
        <w:ilvl w:val="8"/>
        <w:numId w:val="4"/>
      </w:numPr>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Numb Char"/>
    <w:link w:val="Heading1"/>
    <w:uiPriority w:val="1"/>
    <w:rsid w:val="00A21C4E"/>
    <w:rPr>
      <w:rFonts w:eastAsia="Times New Roman" w:cs="Helvetica-Light"/>
      <w:b/>
      <w:bCs/>
      <w:color w:val="2C5A77"/>
      <w:sz w:val="40"/>
      <w:szCs w:val="28"/>
    </w:rPr>
  </w:style>
  <w:style w:type="character" w:customStyle="1" w:styleId="Heading2Char">
    <w:name w:val="Heading 2 Char"/>
    <w:aliases w:val="H2 Numb Char"/>
    <w:link w:val="Heading2"/>
    <w:uiPriority w:val="1"/>
    <w:rsid w:val="00A21C4E"/>
    <w:rPr>
      <w:rFonts w:eastAsia="Times New Roman" w:cs="Helvetica-Light"/>
      <w:b/>
      <w:bCs/>
      <w:color w:val="000000"/>
      <w:sz w:val="32"/>
      <w:szCs w:val="26"/>
    </w:rPr>
  </w:style>
  <w:style w:type="character" w:customStyle="1" w:styleId="Heading3Char">
    <w:name w:val="Heading 3 Char"/>
    <w:aliases w:val="H3 Numb Char"/>
    <w:link w:val="Heading3"/>
    <w:uiPriority w:val="1"/>
    <w:rsid w:val="00A21C4E"/>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hd w:val="pct10" w:color="auto" w:fill="auto"/>
    </w:rPr>
  </w:style>
  <w:style w:type="character" w:customStyle="1" w:styleId="Heading7Char">
    <w:name w:val="Heading 7 Char"/>
    <w:link w:val="Heading7"/>
    <w:semiHidden/>
    <w:rsid w:val="0001341B"/>
    <w:rPr>
      <w:rFonts w:eastAsia="Times New Roman"/>
      <w:b/>
      <w:sz w:val="24"/>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0633C8"/>
    <w:pPr>
      <w:numPr>
        <w:numId w:val="1"/>
      </w:numPr>
      <w:autoSpaceDE/>
      <w:autoSpaceDN/>
      <w:adjustRightInd/>
      <w:ind w:left="720"/>
      <w:jc w:val="left"/>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1416EF"/>
    <w:pPr>
      <w:numPr>
        <w:ilvl w:val="0"/>
        <w:numId w:val="0"/>
      </w:numPr>
      <w:ind w:left="1021" w:hanging="1021"/>
    </w:pPr>
    <w:rPr>
      <w:sz w:val="40"/>
      <w:szCs w:val="40"/>
    </w:rPr>
  </w:style>
  <w:style w:type="character" w:customStyle="1" w:styleId="Title2Char">
    <w:name w:val="Title 2 Char"/>
    <w:link w:val="Title2"/>
    <w:uiPriority w:val="1"/>
    <w:rsid w:val="001416EF"/>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qFormat/>
    <w:rsid w:val="000633C8"/>
  </w:style>
  <w:style w:type="character" w:customStyle="1" w:styleId="BodyTextChar">
    <w:name w:val="Body Text Char"/>
    <w:link w:val="BodyText"/>
    <w:rsid w:val="000633C8"/>
    <w:rPr>
      <w:rFonts w:eastAsia="Calibri" w:cs="Helvetica-Light"/>
      <w:color w:val="000000"/>
      <w:sz w:val="24"/>
      <w:szCs w:val="24"/>
      <w:lang w:eastAsia="en-US"/>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customStyle="1" w:styleId="Tableheading">
    <w:name w:val="Table heading"/>
    <w:basedOn w:val="Bullet"/>
    <w:qFormat/>
    <w:rsid w:val="0096562E"/>
    <w:pPr>
      <w:keepNext/>
      <w:numPr>
        <w:numId w:val="0"/>
      </w:numPr>
    </w:pPr>
    <w:rPr>
      <w:b/>
      <w:bCs/>
      <w:sz w:val="28"/>
      <w:szCs w:val="28"/>
    </w:rPr>
  </w:style>
  <w:style w:type="paragraph" w:customStyle="1" w:styleId="Figurecaption">
    <w:name w:val="Figure caption"/>
    <w:basedOn w:val="Bullet"/>
    <w:qFormat/>
    <w:rsid w:val="003B7520"/>
    <w:pPr>
      <w:numPr>
        <w:numId w:val="0"/>
      </w:numPr>
    </w:pPr>
    <w:rPr>
      <w:i/>
      <w:iCs/>
    </w:rPr>
  </w:style>
  <w:style w:type="paragraph" w:customStyle="1" w:styleId="H1NoNumb">
    <w:name w:val="H1 No Numb"/>
    <w:basedOn w:val="Heading1"/>
    <w:next w:val="BodyText"/>
    <w:link w:val="H1NoNumbChar"/>
    <w:qFormat/>
    <w:rsid w:val="00A21C4E"/>
    <w:pPr>
      <w:numPr>
        <w:numId w:val="0"/>
      </w:numPr>
    </w:pPr>
  </w:style>
  <w:style w:type="character" w:customStyle="1" w:styleId="H1NoNumbChar">
    <w:name w:val="H1 No Numb Char"/>
    <w:link w:val="H1NoNumb"/>
    <w:rsid w:val="00A21C4E"/>
    <w:rPr>
      <w:rFonts w:eastAsia="Times New Roman" w:cs="Helvetica-Light"/>
      <w:b/>
      <w:bCs/>
      <w:color w:val="2C5A77"/>
      <w:sz w:val="40"/>
      <w:szCs w:val="28"/>
    </w:rPr>
  </w:style>
  <w:style w:type="paragraph" w:customStyle="1" w:styleId="H2NoNumb">
    <w:name w:val="H2 No Numb"/>
    <w:basedOn w:val="Heading2"/>
    <w:next w:val="BodyText"/>
    <w:link w:val="H2NoNumbChar"/>
    <w:qFormat/>
    <w:rsid w:val="00A21C4E"/>
    <w:pPr>
      <w:numPr>
        <w:ilvl w:val="0"/>
        <w:numId w:val="0"/>
      </w:numPr>
    </w:pPr>
  </w:style>
  <w:style w:type="character" w:customStyle="1" w:styleId="H2NoNumbChar">
    <w:name w:val="H2 No Numb Char"/>
    <w:link w:val="H2NoNumb"/>
    <w:rsid w:val="00A21C4E"/>
    <w:rPr>
      <w:rFonts w:eastAsia="Times New Roman" w:cs="Helvetica-Light"/>
      <w:b/>
      <w:bCs/>
      <w:color w:val="000000"/>
      <w:sz w:val="32"/>
      <w:szCs w:val="26"/>
    </w:rPr>
  </w:style>
  <w:style w:type="paragraph" w:customStyle="1" w:styleId="H3NoNumb">
    <w:name w:val="H3 No Numb"/>
    <w:basedOn w:val="Heading3"/>
    <w:next w:val="BodyText"/>
    <w:link w:val="H3NoNumbChar"/>
    <w:qFormat/>
    <w:rsid w:val="00A21C4E"/>
    <w:pPr>
      <w:numPr>
        <w:ilvl w:val="0"/>
        <w:numId w:val="0"/>
      </w:numPr>
    </w:pPr>
  </w:style>
  <w:style w:type="character" w:customStyle="1" w:styleId="H3NoNumbChar">
    <w:name w:val="H3 No Numb Char"/>
    <w:link w:val="H3NoNumb"/>
    <w:rsid w:val="00A21C4E"/>
    <w:rPr>
      <w:rFonts w:eastAsia="Times New Roman"/>
      <w:b/>
      <w:bCs/>
      <w:i/>
      <w:sz w:val="28"/>
      <w:szCs w:val="28"/>
      <w:lang w:eastAsia="en-US"/>
    </w:rPr>
  </w:style>
  <w:style w:type="character" w:customStyle="1" w:styleId="UnresolvedMention1">
    <w:name w:val="Unresolved Mention1"/>
    <w:uiPriority w:val="99"/>
    <w:semiHidden/>
    <w:unhideWhenUsed/>
    <w:rsid w:val="00CE7E1A"/>
    <w:rPr>
      <w:color w:val="605E5C"/>
      <w:shd w:val="clear" w:color="auto" w:fill="E1DFDD"/>
    </w:rPr>
  </w:style>
  <w:style w:type="paragraph" w:customStyle="1" w:styleId="BodyText1">
    <w:name w:val="Body Text 1"/>
    <w:basedOn w:val="Normal"/>
    <w:link w:val="BodyText1Char"/>
    <w:qFormat/>
    <w:rsid w:val="00FC6947"/>
    <w:pPr>
      <w:autoSpaceDE/>
      <w:autoSpaceDN/>
      <w:adjustRightInd/>
      <w:spacing w:before="60"/>
      <w:jc w:val="left"/>
    </w:pPr>
    <w:rPr>
      <w:rFonts w:eastAsia="Cambria" w:cs="Times New Roman"/>
      <w:szCs w:val="28"/>
    </w:rPr>
  </w:style>
  <w:style w:type="character" w:customStyle="1" w:styleId="BodyText1Char">
    <w:name w:val="Body Text 1 Char"/>
    <w:link w:val="BodyText1"/>
    <w:rsid w:val="00FC6947"/>
    <w:rPr>
      <w:color w:val="000000"/>
      <w:sz w:val="24"/>
      <w:szCs w:val="28"/>
      <w:lang w:eastAsia="en-US"/>
    </w:rPr>
  </w:style>
  <w:style w:type="paragraph" w:customStyle="1" w:styleId="xxxmsonormal">
    <w:name w:val="x_xxmsonormal"/>
    <w:basedOn w:val="Normal"/>
    <w:rsid w:val="00FC6947"/>
    <w:pPr>
      <w:autoSpaceDE/>
      <w:autoSpaceDN/>
      <w:adjustRightInd/>
      <w:spacing w:after="0"/>
      <w:jc w:val="left"/>
    </w:pPr>
    <w:rPr>
      <w:rFonts w:ascii="Calibri" w:eastAsiaTheme="minorHAnsi" w:hAnsi="Calibri" w:cs="Calibri"/>
      <w:color w:val="auto"/>
      <w:sz w:val="22"/>
      <w:szCs w:val="22"/>
      <w:lang w:eastAsia="en-GB"/>
    </w:rPr>
  </w:style>
  <w:style w:type="character" w:customStyle="1" w:styleId="xxxcontentpasted0">
    <w:name w:val="x_xxcontentpasted0"/>
    <w:basedOn w:val="DefaultParagraphFont"/>
    <w:rsid w:val="00FC6947"/>
  </w:style>
  <w:style w:type="character" w:styleId="CommentReference">
    <w:name w:val="annotation reference"/>
    <w:basedOn w:val="DefaultParagraphFont"/>
    <w:uiPriority w:val="99"/>
    <w:rsid w:val="003F5331"/>
    <w:rPr>
      <w:sz w:val="16"/>
      <w:szCs w:val="16"/>
    </w:rPr>
  </w:style>
  <w:style w:type="paragraph" w:styleId="CommentSubject">
    <w:name w:val="annotation subject"/>
    <w:basedOn w:val="CommentText"/>
    <w:next w:val="CommentText"/>
    <w:link w:val="CommentSubjectChar"/>
    <w:semiHidden/>
    <w:unhideWhenUsed/>
    <w:rsid w:val="003F5331"/>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3F5331"/>
    <w:rPr>
      <w:rFonts w:eastAsia="Calibri" w:cs="Helvetica-Light"/>
      <w:b/>
      <w:bCs/>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38E-EFAC-487B-857B-D7B560AB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12</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Alker, Craig</cp:lastModifiedBy>
  <cp:revision>11</cp:revision>
  <cp:lastPrinted>2022-08-16T14:56:00Z</cp:lastPrinted>
  <dcterms:created xsi:type="dcterms:W3CDTF">2023-01-12T12:10:00Z</dcterms:created>
  <dcterms:modified xsi:type="dcterms:W3CDTF">2023-01-20T15:21:00Z</dcterms:modified>
</cp:coreProperties>
</file>